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7A652" w14:textId="77777777" w:rsidR="00DD2A06" w:rsidRPr="00882976" w:rsidRDefault="00DD2A06" w:rsidP="00DD2A06">
      <w:pPr>
        <w:autoSpaceDE/>
        <w:autoSpaceDN/>
        <w:adjustRightInd/>
        <w:spacing w:after="0"/>
        <w:jc w:val="left"/>
        <w:rPr>
          <w:rFonts w:cs="Arial"/>
        </w:rPr>
        <w:sectPr w:rsidR="00DD2A06" w:rsidRPr="00882976" w:rsidSect="00DD2A06">
          <w:headerReference w:type="even" r:id="rId8"/>
          <w:headerReference w:type="default" r:id="rId9"/>
          <w:footerReference w:type="even" r:id="rId10"/>
          <w:footerReference w:type="default" r:id="rId11"/>
          <w:headerReference w:type="first" r:id="rId12"/>
          <w:footerReference w:type="first" r:id="rId13"/>
          <w:pgSz w:w="11900" w:h="16840" w:code="9"/>
          <w:pgMar w:top="1361" w:right="1361" w:bottom="1361" w:left="1361" w:header="709" w:footer="709" w:gutter="0"/>
          <w:cols w:space="292"/>
          <w:titlePg/>
          <w:docGrid w:linePitch="326"/>
        </w:sectPr>
      </w:pPr>
      <w:r w:rsidRPr="00882976">
        <w:rPr>
          <w:rFonts w:cs="Arial"/>
          <w:noProof/>
          <w:lang w:eastAsia="en-GB"/>
        </w:rPr>
        <mc:AlternateContent>
          <mc:Choice Requires="wps">
            <w:drawing>
              <wp:anchor distT="0" distB="0" distL="114300" distR="114300" simplePos="0" relativeHeight="251658240" behindDoc="0" locked="0" layoutInCell="1" allowOverlap="1" wp14:anchorId="1685AF6E" wp14:editId="2FAE6EEA">
                <wp:simplePos x="0" y="0"/>
                <wp:positionH relativeFrom="column">
                  <wp:posOffset>-340360</wp:posOffset>
                </wp:positionH>
                <wp:positionV relativeFrom="paragraph">
                  <wp:posOffset>5869940</wp:posOffset>
                </wp:positionV>
                <wp:extent cx="6640195" cy="24765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C741A" w14:textId="77777777" w:rsidR="00356144" w:rsidRDefault="00356144" w:rsidP="00DD2A06">
                            <w:pPr>
                              <w:spacing w:after="0"/>
                              <w:ind w:right="-46"/>
                              <w:jc w:val="left"/>
                              <w:rPr>
                                <w:rFonts w:cs="Arial"/>
                                <w:b/>
                                <w:bCs/>
                                <w:sz w:val="52"/>
                                <w:szCs w:val="52"/>
                              </w:rPr>
                            </w:pPr>
                          </w:p>
                          <w:p w14:paraId="223EEF6D" w14:textId="77777777" w:rsidR="00356144" w:rsidRDefault="00356144" w:rsidP="00DD2A06">
                            <w:pPr>
                              <w:spacing w:after="0"/>
                              <w:ind w:right="-46"/>
                              <w:jc w:val="left"/>
                              <w:rPr>
                                <w:rFonts w:cs="Arial"/>
                                <w:b/>
                                <w:bCs/>
                                <w:sz w:val="52"/>
                                <w:szCs w:val="52"/>
                              </w:rPr>
                            </w:pPr>
                            <w:r>
                              <w:rPr>
                                <w:rFonts w:cs="Arial"/>
                                <w:b/>
                                <w:bCs/>
                                <w:sz w:val="52"/>
                                <w:szCs w:val="52"/>
                              </w:rPr>
                              <w:t>Money Matters</w:t>
                            </w:r>
                          </w:p>
                          <w:p w14:paraId="6373E43D" w14:textId="77777777" w:rsidR="00356144" w:rsidRDefault="00356144" w:rsidP="00DD2A06">
                            <w:pPr>
                              <w:spacing w:after="0"/>
                              <w:ind w:right="-46"/>
                              <w:jc w:val="left"/>
                              <w:rPr>
                                <w:rFonts w:cs="Arial"/>
                                <w:b/>
                                <w:bCs/>
                                <w:sz w:val="52"/>
                                <w:szCs w:val="52"/>
                              </w:rPr>
                            </w:pPr>
                            <w:r>
                              <w:rPr>
                                <w:rFonts w:cs="Arial"/>
                                <w:b/>
                                <w:bCs/>
                                <w:sz w:val="52"/>
                                <w:szCs w:val="52"/>
                              </w:rPr>
                              <w:t>Financial Outlook for the County Council</w:t>
                            </w:r>
                          </w:p>
                          <w:p w14:paraId="7007E87A" w14:textId="149AB6C9" w:rsidR="00356144" w:rsidRDefault="00356144" w:rsidP="00DD2A06">
                            <w:pPr>
                              <w:spacing w:after="0"/>
                              <w:ind w:right="-46"/>
                              <w:jc w:val="left"/>
                              <w:rPr>
                                <w:rFonts w:cs="Arial"/>
                                <w:b/>
                                <w:bCs/>
                                <w:sz w:val="52"/>
                                <w:szCs w:val="52"/>
                              </w:rPr>
                            </w:pPr>
                            <w:r>
                              <w:rPr>
                                <w:rFonts w:cs="Arial"/>
                                <w:b/>
                                <w:bCs/>
                                <w:sz w:val="52"/>
                                <w:szCs w:val="52"/>
                              </w:rPr>
                              <w:t>Medium Term Financial Strategy as at 31st December 2017</w:t>
                            </w:r>
                          </w:p>
                          <w:p w14:paraId="7A6E74DF" w14:textId="51E1DF93" w:rsidR="00356144" w:rsidRPr="0037393E" w:rsidRDefault="00356144" w:rsidP="00DD2A06">
                            <w:pPr>
                              <w:spacing w:after="0"/>
                              <w:ind w:right="-46"/>
                              <w:jc w:val="left"/>
                              <w:rPr>
                                <w:rFonts w:cs="Arial"/>
                                <w:b/>
                                <w:bCs/>
                                <w:sz w:val="52"/>
                                <w:szCs w:val="52"/>
                              </w:rPr>
                            </w:pPr>
                          </w:p>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5AF6E" id="_x0000_t202" coordsize="21600,21600" o:spt="202" path="m,l,21600r21600,l21600,xe">
                <v:stroke joinstyle="miter"/>
                <v:path gradientshapeok="t" o:connecttype="rect"/>
              </v:shapetype>
              <v:shape id="Text Box 4" o:spid="_x0000_s1026" type="#_x0000_t202" style="position:absolute;margin-left:-26.8pt;margin-top:462.2pt;width:522.8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" filled="f" stroked="f">
                <v:textbox>
                  <w:txbxContent>
                    <w:p w14:paraId="583C741A" w14:textId="77777777" w:rsidR="00356144" w:rsidRDefault="00356144" w:rsidP="00DD2A06">
                      <w:pPr>
                        <w:spacing w:after="0"/>
                        <w:ind w:right="-46"/>
                        <w:jc w:val="left"/>
                        <w:rPr>
                          <w:rFonts w:cs="Arial"/>
                          <w:b/>
                          <w:bCs/>
                          <w:sz w:val="52"/>
                          <w:szCs w:val="52"/>
                        </w:rPr>
                      </w:pPr>
                    </w:p>
                    <w:p w14:paraId="223EEF6D" w14:textId="77777777" w:rsidR="00356144" w:rsidRDefault="00356144" w:rsidP="00DD2A06">
                      <w:pPr>
                        <w:spacing w:after="0"/>
                        <w:ind w:right="-46"/>
                        <w:jc w:val="left"/>
                        <w:rPr>
                          <w:rFonts w:cs="Arial"/>
                          <w:b/>
                          <w:bCs/>
                          <w:sz w:val="52"/>
                          <w:szCs w:val="52"/>
                        </w:rPr>
                      </w:pPr>
                      <w:r>
                        <w:rPr>
                          <w:rFonts w:cs="Arial"/>
                          <w:b/>
                          <w:bCs/>
                          <w:sz w:val="52"/>
                          <w:szCs w:val="52"/>
                        </w:rPr>
                        <w:t>Money Matters</w:t>
                      </w:r>
                    </w:p>
                    <w:p w14:paraId="6373E43D" w14:textId="77777777" w:rsidR="00356144" w:rsidRDefault="00356144" w:rsidP="00DD2A06">
                      <w:pPr>
                        <w:spacing w:after="0"/>
                        <w:ind w:right="-46"/>
                        <w:jc w:val="left"/>
                        <w:rPr>
                          <w:rFonts w:cs="Arial"/>
                          <w:b/>
                          <w:bCs/>
                          <w:sz w:val="52"/>
                          <w:szCs w:val="52"/>
                        </w:rPr>
                      </w:pPr>
                      <w:r>
                        <w:rPr>
                          <w:rFonts w:cs="Arial"/>
                          <w:b/>
                          <w:bCs/>
                          <w:sz w:val="52"/>
                          <w:szCs w:val="52"/>
                        </w:rPr>
                        <w:t>Financial Outlook for the County Council</w:t>
                      </w:r>
                    </w:p>
                    <w:p w14:paraId="7007E87A" w14:textId="149AB6C9" w:rsidR="00356144" w:rsidRDefault="00356144" w:rsidP="00DD2A06">
                      <w:pPr>
                        <w:spacing w:after="0"/>
                        <w:ind w:right="-46"/>
                        <w:jc w:val="left"/>
                        <w:rPr>
                          <w:rFonts w:cs="Arial"/>
                          <w:b/>
                          <w:bCs/>
                          <w:sz w:val="52"/>
                          <w:szCs w:val="52"/>
                        </w:rPr>
                      </w:pPr>
                      <w:r>
                        <w:rPr>
                          <w:rFonts w:cs="Arial"/>
                          <w:b/>
                          <w:bCs/>
                          <w:sz w:val="52"/>
                          <w:szCs w:val="52"/>
                        </w:rPr>
                        <w:t>Medium Term Financial Strategy as at 31st December 2017</w:t>
                      </w:r>
                    </w:p>
                    <w:p w14:paraId="7A6E74DF" w14:textId="51E1DF93" w:rsidR="00356144" w:rsidRPr="0037393E" w:rsidRDefault="00356144" w:rsidP="00DD2A06">
                      <w:pPr>
                        <w:spacing w:after="0"/>
                        <w:ind w:right="-46"/>
                        <w:jc w:val="left"/>
                        <w:rPr>
                          <w:rFonts w:cs="Arial"/>
                          <w:b/>
                          <w:bCs/>
                          <w:sz w:val="52"/>
                          <w:szCs w:val="52"/>
                        </w:rPr>
                      </w:pPr>
                    </w:p>
                  </w:txbxContent>
                </v:textbox>
              </v:shape>
            </w:pict>
          </mc:Fallback>
        </mc:AlternateContent>
      </w:r>
    </w:p>
    <w:tbl>
      <w:tblPr>
        <w:tblStyle w:val="TableGrid"/>
        <w:tblW w:w="0" w:type="auto"/>
        <w:tblLook w:val="04A0" w:firstRow="1" w:lastRow="0" w:firstColumn="1" w:lastColumn="0" w:noHBand="0" w:noVBand="1"/>
      </w:tblPr>
      <w:tblGrid>
        <w:gridCol w:w="562"/>
        <w:gridCol w:w="5437"/>
        <w:gridCol w:w="3017"/>
      </w:tblGrid>
      <w:tr w:rsidR="00883109" w14:paraId="0858C3DC" w14:textId="77777777" w:rsidTr="00DD2A06">
        <w:trPr>
          <w:trHeight w:val="699"/>
        </w:trPr>
        <w:tc>
          <w:tcPr>
            <w:tcW w:w="562" w:type="dxa"/>
            <w:vAlign w:val="center"/>
          </w:tcPr>
          <w:p w14:paraId="19F474A1" w14:textId="77777777" w:rsidR="00DD2A06" w:rsidRPr="00882976" w:rsidRDefault="00DD2A06" w:rsidP="00DD2A06">
            <w:pPr>
              <w:spacing w:after="0"/>
              <w:ind w:right="-46"/>
              <w:jc w:val="center"/>
              <w:rPr>
                <w:rFonts w:cs="Arial"/>
                <w:b/>
                <w:bCs/>
              </w:rPr>
            </w:pPr>
          </w:p>
        </w:tc>
        <w:tc>
          <w:tcPr>
            <w:tcW w:w="5437" w:type="dxa"/>
            <w:vAlign w:val="center"/>
          </w:tcPr>
          <w:p w14:paraId="522AF9FC" w14:textId="77777777" w:rsidR="00DD2A06" w:rsidRPr="00882976" w:rsidRDefault="00DD2A06" w:rsidP="00DD2A06">
            <w:pPr>
              <w:spacing w:after="0"/>
              <w:ind w:right="-46"/>
              <w:jc w:val="center"/>
              <w:rPr>
                <w:rFonts w:cs="Arial"/>
                <w:b/>
                <w:bCs/>
              </w:rPr>
            </w:pPr>
            <w:r w:rsidRPr="00882976">
              <w:rPr>
                <w:rFonts w:cs="Arial"/>
                <w:b/>
                <w:bCs/>
              </w:rPr>
              <w:t>Contents</w:t>
            </w:r>
          </w:p>
        </w:tc>
        <w:tc>
          <w:tcPr>
            <w:tcW w:w="3017" w:type="dxa"/>
            <w:vAlign w:val="center"/>
          </w:tcPr>
          <w:p w14:paraId="55C52CE9" w14:textId="77777777" w:rsidR="00DD2A06" w:rsidRPr="00882976" w:rsidRDefault="00DD2A06" w:rsidP="00DD2A06">
            <w:pPr>
              <w:spacing w:after="0"/>
              <w:ind w:right="-46"/>
              <w:jc w:val="center"/>
              <w:rPr>
                <w:rFonts w:cs="Arial"/>
                <w:b/>
                <w:bCs/>
              </w:rPr>
            </w:pPr>
            <w:r w:rsidRPr="00882976">
              <w:rPr>
                <w:rFonts w:cs="Arial"/>
                <w:b/>
                <w:bCs/>
              </w:rPr>
              <w:t>Page</w:t>
            </w:r>
          </w:p>
        </w:tc>
      </w:tr>
      <w:tr w:rsidR="00883109" w:rsidRPr="007E280B" w14:paraId="0BF45B4F" w14:textId="77777777" w:rsidTr="00DD2A06">
        <w:tc>
          <w:tcPr>
            <w:tcW w:w="562" w:type="dxa"/>
            <w:vAlign w:val="center"/>
          </w:tcPr>
          <w:p w14:paraId="505E80E6" w14:textId="77777777" w:rsidR="00DD2A06" w:rsidRPr="007E280B" w:rsidRDefault="00DD2A06" w:rsidP="00DD2A06">
            <w:pPr>
              <w:spacing w:after="0"/>
              <w:ind w:right="-46"/>
              <w:jc w:val="center"/>
              <w:rPr>
                <w:rFonts w:cs="Arial"/>
                <w:b/>
                <w:bCs/>
              </w:rPr>
            </w:pPr>
            <w:r w:rsidRPr="007E280B">
              <w:rPr>
                <w:rFonts w:cs="Arial"/>
                <w:b/>
                <w:bCs/>
              </w:rPr>
              <w:t>1</w:t>
            </w:r>
          </w:p>
        </w:tc>
        <w:tc>
          <w:tcPr>
            <w:tcW w:w="5437" w:type="dxa"/>
            <w:vAlign w:val="center"/>
          </w:tcPr>
          <w:p w14:paraId="5483D750" w14:textId="77777777" w:rsidR="00DD2A06" w:rsidRPr="007E280B" w:rsidRDefault="00DD2A06" w:rsidP="00DD2A06">
            <w:pPr>
              <w:spacing w:after="0"/>
              <w:ind w:right="-46"/>
              <w:rPr>
                <w:rFonts w:cs="Arial"/>
                <w:b/>
                <w:bCs/>
              </w:rPr>
            </w:pPr>
          </w:p>
          <w:p w14:paraId="60E7F725" w14:textId="77777777" w:rsidR="00DD2A06" w:rsidRPr="007E280B" w:rsidRDefault="00DD2A06" w:rsidP="00DD2A06">
            <w:pPr>
              <w:spacing w:after="0"/>
              <w:ind w:right="-46"/>
              <w:rPr>
                <w:rFonts w:cs="Arial"/>
                <w:b/>
                <w:bCs/>
              </w:rPr>
            </w:pPr>
            <w:r w:rsidRPr="007E280B">
              <w:rPr>
                <w:rFonts w:cs="Arial"/>
                <w:b/>
                <w:bCs/>
              </w:rPr>
              <w:t>Executive Summary</w:t>
            </w:r>
          </w:p>
          <w:p w14:paraId="3E01338A" w14:textId="77777777" w:rsidR="00DD2A06" w:rsidRPr="007E280B" w:rsidRDefault="00DD2A06" w:rsidP="00DD2A06">
            <w:pPr>
              <w:spacing w:after="0"/>
              <w:ind w:right="-46"/>
              <w:rPr>
                <w:rFonts w:cs="Arial"/>
                <w:b/>
                <w:bCs/>
              </w:rPr>
            </w:pPr>
          </w:p>
        </w:tc>
        <w:tc>
          <w:tcPr>
            <w:tcW w:w="3017" w:type="dxa"/>
            <w:vAlign w:val="center"/>
          </w:tcPr>
          <w:p w14:paraId="4F22FA97" w14:textId="02B1FF12" w:rsidR="00DD2A06" w:rsidRPr="007E280B" w:rsidRDefault="007E280B" w:rsidP="00DD2A06">
            <w:pPr>
              <w:spacing w:after="0"/>
              <w:ind w:right="-46"/>
              <w:jc w:val="center"/>
              <w:rPr>
                <w:rFonts w:cs="Arial"/>
                <w:b/>
                <w:bCs/>
              </w:rPr>
            </w:pPr>
            <w:r w:rsidRPr="007E280B">
              <w:rPr>
                <w:rFonts w:cs="Arial"/>
                <w:b/>
                <w:bCs/>
              </w:rPr>
              <w:t>3</w:t>
            </w:r>
          </w:p>
        </w:tc>
      </w:tr>
      <w:tr w:rsidR="00883109" w:rsidRPr="007E280B" w14:paraId="464D437D" w14:textId="77777777" w:rsidTr="00DD2A06">
        <w:tc>
          <w:tcPr>
            <w:tcW w:w="562" w:type="dxa"/>
            <w:vAlign w:val="center"/>
          </w:tcPr>
          <w:p w14:paraId="385FA11E" w14:textId="77777777" w:rsidR="00DD2A06" w:rsidRPr="007E280B" w:rsidRDefault="00AD526A" w:rsidP="00DD2A06">
            <w:pPr>
              <w:spacing w:after="0"/>
              <w:ind w:right="-46"/>
              <w:jc w:val="center"/>
              <w:rPr>
                <w:rFonts w:cs="Arial"/>
                <w:b/>
                <w:bCs/>
              </w:rPr>
            </w:pPr>
            <w:r w:rsidRPr="007E280B">
              <w:rPr>
                <w:rFonts w:cs="Arial"/>
                <w:b/>
                <w:bCs/>
              </w:rPr>
              <w:t>2</w:t>
            </w:r>
          </w:p>
        </w:tc>
        <w:tc>
          <w:tcPr>
            <w:tcW w:w="5437" w:type="dxa"/>
            <w:vAlign w:val="center"/>
          </w:tcPr>
          <w:p w14:paraId="47B4D750" w14:textId="77777777" w:rsidR="00DD2A06" w:rsidRPr="007E280B" w:rsidRDefault="00DD2A06" w:rsidP="00DD2A06">
            <w:pPr>
              <w:spacing w:after="0"/>
              <w:ind w:right="-46"/>
              <w:rPr>
                <w:rFonts w:cs="Arial"/>
                <w:b/>
                <w:bCs/>
              </w:rPr>
            </w:pPr>
          </w:p>
          <w:p w14:paraId="00FA2FBF" w14:textId="77777777" w:rsidR="00DD2A06" w:rsidRPr="007E280B" w:rsidRDefault="0040293B" w:rsidP="0040293B">
            <w:pPr>
              <w:spacing w:after="0"/>
              <w:ind w:right="-46"/>
              <w:rPr>
                <w:rFonts w:cs="Arial"/>
                <w:b/>
                <w:bCs/>
              </w:rPr>
            </w:pPr>
            <w:r w:rsidRPr="007E280B">
              <w:rPr>
                <w:rFonts w:cs="Arial"/>
                <w:b/>
                <w:bCs/>
              </w:rPr>
              <w:t>Funding</w:t>
            </w:r>
          </w:p>
          <w:p w14:paraId="596696F9" w14:textId="77777777" w:rsidR="0040293B" w:rsidRPr="007E280B" w:rsidRDefault="0040293B" w:rsidP="0040293B">
            <w:pPr>
              <w:spacing w:after="0"/>
              <w:ind w:right="-46"/>
              <w:rPr>
                <w:rFonts w:cs="Arial"/>
                <w:b/>
                <w:bCs/>
              </w:rPr>
            </w:pPr>
          </w:p>
        </w:tc>
        <w:tc>
          <w:tcPr>
            <w:tcW w:w="3017" w:type="dxa"/>
            <w:vAlign w:val="center"/>
          </w:tcPr>
          <w:p w14:paraId="4FBAA4B3" w14:textId="0192FE9B" w:rsidR="00DD2A06" w:rsidRPr="007E280B" w:rsidRDefault="007E280B" w:rsidP="00DD2A06">
            <w:pPr>
              <w:spacing w:after="0"/>
              <w:ind w:right="-46"/>
              <w:jc w:val="center"/>
              <w:rPr>
                <w:rFonts w:cs="Arial"/>
                <w:b/>
                <w:bCs/>
              </w:rPr>
            </w:pPr>
            <w:r w:rsidRPr="007E280B">
              <w:rPr>
                <w:rFonts w:cs="Arial"/>
                <w:b/>
                <w:bCs/>
              </w:rPr>
              <w:t>6</w:t>
            </w:r>
          </w:p>
        </w:tc>
      </w:tr>
      <w:tr w:rsidR="0040293B" w:rsidRPr="007E280B" w14:paraId="2F462C84" w14:textId="77777777" w:rsidTr="00DD2A06">
        <w:tc>
          <w:tcPr>
            <w:tcW w:w="562" w:type="dxa"/>
            <w:vAlign w:val="center"/>
          </w:tcPr>
          <w:p w14:paraId="29F3843A" w14:textId="034C8389" w:rsidR="0040293B" w:rsidRPr="007E280B" w:rsidRDefault="0040293B" w:rsidP="00DD2A06">
            <w:pPr>
              <w:spacing w:after="0"/>
              <w:ind w:right="-46"/>
              <w:jc w:val="center"/>
              <w:rPr>
                <w:rFonts w:cs="Arial"/>
                <w:b/>
                <w:bCs/>
              </w:rPr>
            </w:pPr>
            <w:r w:rsidRPr="007E280B">
              <w:rPr>
                <w:rFonts w:cs="Arial"/>
                <w:b/>
                <w:bCs/>
              </w:rPr>
              <w:t>3</w:t>
            </w:r>
          </w:p>
        </w:tc>
        <w:tc>
          <w:tcPr>
            <w:tcW w:w="5437" w:type="dxa"/>
            <w:vAlign w:val="center"/>
          </w:tcPr>
          <w:p w14:paraId="2AE8C7B2" w14:textId="77777777" w:rsidR="0040293B" w:rsidRPr="007E280B" w:rsidRDefault="0040293B" w:rsidP="00DD2A06">
            <w:pPr>
              <w:spacing w:after="0"/>
              <w:ind w:right="-46"/>
              <w:rPr>
                <w:rFonts w:cs="Arial"/>
                <w:b/>
                <w:bCs/>
              </w:rPr>
            </w:pPr>
          </w:p>
          <w:p w14:paraId="01E0DF72" w14:textId="77777777" w:rsidR="0040293B" w:rsidRPr="007E280B" w:rsidRDefault="0040293B" w:rsidP="00DD2A06">
            <w:pPr>
              <w:spacing w:after="0"/>
              <w:ind w:right="-46"/>
              <w:rPr>
                <w:rFonts w:cs="Arial"/>
                <w:b/>
                <w:bCs/>
              </w:rPr>
            </w:pPr>
            <w:r w:rsidRPr="007E280B">
              <w:rPr>
                <w:rFonts w:cs="Arial"/>
                <w:b/>
                <w:bCs/>
              </w:rPr>
              <w:t>Net Spending Pressures</w:t>
            </w:r>
          </w:p>
          <w:p w14:paraId="7E246102" w14:textId="295ED552" w:rsidR="0040293B" w:rsidRPr="007E280B" w:rsidRDefault="0040293B" w:rsidP="00DD2A06">
            <w:pPr>
              <w:spacing w:after="0"/>
              <w:ind w:right="-46"/>
              <w:rPr>
                <w:rFonts w:cs="Arial"/>
                <w:b/>
                <w:bCs/>
              </w:rPr>
            </w:pPr>
          </w:p>
        </w:tc>
        <w:tc>
          <w:tcPr>
            <w:tcW w:w="3017" w:type="dxa"/>
            <w:vAlign w:val="center"/>
          </w:tcPr>
          <w:p w14:paraId="54AA95EB" w14:textId="1B18793E" w:rsidR="0040293B" w:rsidRPr="007E280B" w:rsidRDefault="007E280B" w:rsidP="00DD2A06">
            <w:pPr>
              <w:spacing w:after="0"/>
              <w:ind w:right="-46"/>
              <w:jc w:val="center"/>
              <w:rPr>
                <w:rFonts w:cs="Arial"/>
                <w:b/>
                <w:bCs/>
              </w:rPr>
            </w:pPr>
            <w:r w:rsidRPr="007E280B">
              <w:rPr>
                <w:rFonts w:cs="Arial"/>
                <w:b/>
                <w:bCs/>
              </w:rPr>
              <w:t>12</w:t>
            </w:r>
          </w:p>
        </w:tc>
      </w:tr>
      <w:tr w:rsidR="0040293B" w14:paraId="5C8F5F6B" w14:textId="77777777" w:rsidTr="00DD2A06">
        <w:tc>
          <w:tcPr>
            <w:tcW w:w="562" w:type="dxa"/>
            <w:vAlign w:val="center"/>
          </w:tcPr>
          <w:p w14:paraId="70D716BD" w14:textId="362A6742" w:rsidR="0040293B" w:rsidRPr="007E280B" w:rsidRDefault="0040293B" w:rsidP="00DD2A06">
            <w:pPr>
              <w:spacing w:after="0"/>
              <w:ind w:right="-46"/>
              <w:jc w:val="center"/>
              <w:rPr>
                <w:rFonts w:cs="Arial"/>
                <w:b/>
                <w:bCs/>
              </w:rPr>
            </w:pPr>
            <w:r w:rsidRPr="007E280B">
              <w:rPr>
                <w:rFonts w:cs="Arial"/>
                <w:b/>
                <w:bCs/>
              </w:rPr>
              <w:t>4</w:t>
            </w:r>
          </w:p>
        </w:tc>
        <w:tc>
          <w:tcPr>
            <w:tcW w:w="5437" w:type="dxa"/>
            <w:vAlign w:val="center"/>
          </w:tcPr>
          <w:p w14:paraId="3F41C2BF" w14:textId="77777777" w:rsidR="0040293B" w:rsidRPr="007E280B" w:rsidRDefault="0040293B" w:rsidP="00DD2A06">
            <w:pPr>
              <w:spacing w:after="0"/>
              <w:ind w:right="-46"/>
              <w:rPr>
                <w:rFonts w:cs="Arial"/>
                <w:b/>
                <w:bCs/>
              </w:rPr>
            </w:pPr>
          </w:p>
          <w:p w14:paraId="58D8E404" w14:textId="00E4206D" w:rsidR="0040293B" w:rsidRPr="007E280B" w:rsidRDefault="007442FD" w:rsidP="00DD2A06">
            <w:pPr>
              <w:spacing w:after="0"/>
              <w:ind w:right="-46"/>
              <w:rPr>
                <w:rFonts w:cs="Arial"/>
                <w:b/>
                <w:bCs/>
              </w:rPr>
            </w:pPr>
            <w:r>
              <w:rPr>
                <w:rFonts w:cs="Arial"/>
                <w:b/>
                <w:bCs/>
              </w:rPr>
              <w:t>Reserves</w:t>
            </w:r>
          </w:p>
          <w:p w14:paraId="06903C1C" w14:textId="13C82FDD" w:rsidR="0040293B" w:rsidRPr="007E280B" w:rsidRDefault="0040293B" w:rsidP="00DD2A06">
            <w:pPr>
              <w:spacing w:after="0"/>
              <w:ind w:right="-46"/>
              <w:rPr>
                <w:rFonts w:cs="Arial"/>
                <w:b/>
                <w:bCs/>
              </w:rPr>
            </w:pPr>
          </w:p>
        </w:tc>
        <w:tc>
          <w:tcPr>
            <w:tcW w:w="3017" w:type="dxa"/>
            <w:vAlign w:val="center"/>
          </w:tcPr>
          <w:p w14:paraId="665EC3EE" w14:textId="523CBF08" w:rsidR="0040293B" w:rsidRPr="007E280B" w:rsidRDefault="00085462" w:rsidP="00DD2A06">
            <w:pPr>
              <w:spacing w:after="0"/>
              <w:ind w:right="-46"/>
              <w:jc w:val="center"/>
              <w:rPr>
                <w:rFonts w:cs="Arial"/>
                <w:b/>
                <w:bCs/>
              </w:rPr>
            </w:pPr>
            <w:r>
              <w:rPr>
                <w:rFonts w:cs="Arial"/>
                <w:b/>
                <w:bCs/>
              </w:rPr>
              <w:t>18</w:t>
            </w:r>
          </w:p>
        </w:tc>
      </w:tr>
      <w:tr w:rsidR="00C43282" w14:paraId="76AE0EFC" w14:textId="77777777" w:rsidTr="00DD2A06">
        <w:tc>
          <w:tcPr>
            <w:tcW w:w="562" w:type="dxa"/>
            <w:vAlign w:val="center"/>
          </w:tcPr>
          <w:p w14:paraId="0E81CE97" w14:textId="1ED562A9" w:rsidR="00C43282" w:rsidRDefault="00C43282" w:rsidP="00DD2A06">
            <w:pPr>
              <w:spacing w:after="0"/>
              <w:ind w:right="-46"/>
              <w:jc w:val="center"/>
              <w:rPr>
                <w:rFonts w:cs="Arial"/>
                <w:b/>
                <w:bCs/>
              </w:rPr>
            </w:pPr>
          </w:p>
          <w:p w14:paraId="24DF1FD8" w14:textId="77777777" w:rsidR="00C43282" w:rsidRDefault="00C43282" w:rsidP="00DD2A06">
            <w:pPr>
              <w:spacing w:after="0"/>
              <w:ind w:right="-46"/>
              <w:jc w:val="center"/>
              <w:rPr>
                <w:rFonts w:cs="Arial"/>
                <w:b/>
                <w:bCs/>
              </w:rPr>
            </w:pPr>
            <w:r>
              <w:rPr>
                <w:rFonts w:cs="Arial"/>
                <w:b/>
                <w:bCs/>
              </w:rPr>
              <w:t>5</w:t>
            </w:r>
          </w:p>
          <w:p w14:paraId="186B14C5" w14:textId="77777777" w:rsidR="00C43282" w:rsidRPr="007E280B" w:rsidRDefault="00C43282" w:rsidP="00DD2A06">
            <w:pPr>
              <w:spacing w:after="0"/>
              <w:ind w:right="-46"/>
              <w:jc w:val="center"/>
              <w:rPr>
                <w:rFonts w:cs="Arial"/>
                <w:b/>
                <w:bCs/>
              </w:rPr>
            </w:pPr>
          </w:p>
        </w:tc>
        <w:tc>
          <w:tcPr>
            <w:tcW w:w="5437" w:type="dxa"/>
            <w:vAlign w:val="center"/>
          </w:tcPr>
          <w:p w14:paraId="5F088C7A" w14:textId="45F8F211" w:rsidR="00C43282" w:rsidRPr="007E280B" w:rsidRDefault="007442FD" w:rsidP="00DD2A06">
            <w:pPr>
              <w:spacing w:after="0"/>
              <w:ind w:right="-46"/>
              <w:rPr>
                <w:rFonts w:cs="Arial"/>
                <w:b/>
                <w:bCs/>
              </w:rPr>
            </w:pPr>
            <w:r>
              <w:rPr>
                <w:rFonts w:cs="Arial"/>
                <w:b/>
                <w:bCs/>
              </w:rPr>
              <w:t>Future Risks</w:t>
            </w:r>
          </w:p>
        </w:tc>
        <w:tc>
          <w:tcPr>
            <w:tcW w:w="3017" w:type="dxa"/>
            <w:vAlign w:val="center"/>
          </w:tcPr>
          <w:p w14:paraId="66020606" w14:textId="7147DDFA" w:rsidR="00C43282" w:rsidRPr="007E280B" w:rsidRDefault="00085462" w:rsidP="00DD2A06">
            <w:pPr>
              <w:spacing w:after="0"/>
              <w:ind w:right="-46"/>
              <w:jc w:val="center"/>
              <w:rPr>
                <w:rFonts w:cs="Arial"/>
                <w:b/>
                <w:bCs/>
              </w:rPr>
            </w:pPr>
            <w:r>
              <w:rPr>
                <w:rFonts w:cs="Arial"/>
                <w:b/>
                <w:bCs/>
              </w:rPr>
              <w:t>20</w:t>
            </w:r>
          </w:p>
        </w:tc>
      </w:tr>
    </w:tbl>
    <w:p w14:paraId="1D22F1CC" w14:textId="19066A49" w:rsidR="00DD2A06" w:rsidRPr="00882976" w:rsidRDefault="00DD2A06" w:rsidP="00DD2A06">
      <w:pPr>
        <w:spacing w:after="0"/>
        <w:ind w:right="-46"/>
        <w:rPr>
          <w:rFonts w:cs="Arial"/>
          <w:b/>
          <w:bCs/>
        </w:rPr>
      </w:pPr>
    </w:p>
    <w:p w14:paraId="60A2DB5A" w14:textId="77777777" w:rsidR="00DD2A06" w:rsidRPr="00882976" w:rsidRDefault="00DD2A06">
      <w:pPr>
        <w:autoSpaceDE/>
        <w:autoSpaceDN/>
        <w:adjustRightInd/>
        <w:spacing w:after="0"/>
        <w:jc w:val="left"/>
        <w:rPr>
          <w:rFonts w:cs="Arial"/>
          <w:b/>
        </w:rPr>
      </w:pPr>
      <w:r w:rsidRPr="00882976">
        <w:rPr>
          <w:rFonts w:cs="Arial"/>
          <w:b/>
        </w:rPr>
        <w:br w:type="page"/>
      </w:r>
    </w:p>
    <w:p w14:paraId="62C5E708" w14:textId="77777777" w:rsidR="00DD2A06" w:rsidRPr="00882976" w:rsidRDefault="00DD2A06" w:rsidP="00DD2A06">
      <w:pPr>
        <w:pBdr>
          <w:bottom w:val="single" w:sz="4" w:space="1" w:color="auto"/>
        </w:pBdr>
        <w:tabs>
          <w:tab w:val="left" w:pos="567"/>
          <w:tab w:val="left" w:pos="1134"/>
        </w:tabs>
        <w:spacing w:after="0"/>
        <w:rPr>
          <w:rFonts w:cs="Arial"/>
          <w:b/>
        </w:rPr>
      </w:pPr>
      <w:r w:rsidRPr="00882976">
        <w:rPr>
          <w:rFonts w:cs="Arial"/>
          <w:b/>
        </w:rPr>
        <w:lastRenderedPageBreak/>
        <w:t>Financial Outlook for the County Council: Medium Term Financial Strategy</w:t>
      </w:r>
    </w:p>
    <w:p w14:paraId="5D3D07DA" w14:textId="77777777" w:rsidR="00DD2A06" w:rsidRPr="00882976" w:rsidRDefault="00DD2A06" w:rsidP="00DD2A06">
      <w:pPr>
        <w:tabs>
          <w:tab w:val="left" w:pos="567"/>
          <w:tab w:val="left" w:pos="1134"/>
        </w:tabs>
        <w:spacing w:after="0"/>
        <w:rPr>
          <w:rFonts w:cs="Arial"/>
        </w:rPr>
      </w:pPr>
    </w:p>
    <w:p w14:paraId="09633042" w14:textId="77777777" w:rsidR="00DD2A06" w:rsidRPr="00C25ED7" w:rsidRDefault="00DD2A06" w:rsidP="00C25ED7">
      <w:pPr>
        <w:pStyle w:val="ListParagraph"/>
        <w:numPr>
          <w:ilvl w:val="0"/>
          <w:numId w:val="25"/>
        </w:numPr>
        <w:spacing w:after="0"/>
        <w:ind w:left="567" w:hanging="567"/>
        <w:rPr>
          <w:rFonts w:cs="Arial"/>
          <w:b/>
        </w:rPr>
      </w:pPr>
      <w:r w:rsidRPr="00C25ED7">
        <w:rPr>
          <w:rFonts w:cs="Arial"/>
          <w:b/>
        </w:rPr>
        <w:t>Executive Summary</w:t>
      </w:r>
    </w:p>
    <w:p w14:paraId="3D3F0355" w14:textId="77777777" w:rsidR="00DD2A06" w:rsidRPr="00C25ED7" w:rsidRDefault="00DD2A06" w:rsidP="00C25ED7">
      <w:pPr>
        <w:tabs>
          <w:tab w:val="left" w:pos="567"/>
          <w:tab w:val="left" w:pos="1134"/>
        </w:tabs>
        <w:spacing w:after="0"/>
        <w:rPr>
          <w:rFonts w:cs="Arial"/>
          <w:b/>
        </w:rPr>
      </w:pPr>
    </w:p>
    <w:p w14:paraId="3AD158CC" w14:textId="7F5F9426" w:rsidR="00AF0C09" w:rsidRPr="00C25ED7" w:rsidRDefault="00AF0C09" w:rsidP="00C25ED7">
      <w:pPr>
        <w:pStyle w:val="ListParagraph"/>
        <w:numPr>
          <w:ilvl w:val="1"/>
          <w:numId w:val="39"/>
        </w:numPr>
        <w:tabs>
          <w:tab w:val="left" w:pos="567"/>
          <w:tab w:val="left" w:pos="1134"/>
        </w:tabs>
        <w:spacing w:after="0"/>
        <w:rPr>
          <w:rFonts w:cs="Arial"/>
          <w:b/>
        </w:rPr>
      </w:pPr>
      <w:r w:rsidRPr="00C25ED7">
        <w:rPr>
          <w:rFonts w:cs="Arial"/>
          <w:b/>
        </w:rPr>
        <w:t>Introduction</w:t>
      </w:r>
    </w:p>
    <w:p w14:paraId="38CF2F8A" w14:textId="77777777" w:rsidR="0092133D" w:rsidRPr="00C25ED7" w:rsidRDefault="0092133D" w:rsidP="00C25ED7">
      <w:pPr>
        <w:pStyle w:val="ListParagraph"/>
        <w:tabs>
          <w:tab w:val="left" w:pos="567"/>
          <w:tab w:val="left" w:pos="1134"/>
        </w:tabs>
        <w:spacing w:after="0"/>
        <w:ind w:left="405"/>
        <w:rPr>
          <w:rFonts w:cs="Arial"/>
          <w:b/>
        </w:rPr>
      </w:pPr>
    </w:p>
    <w:p w14:paraId="356FA5ED" w14:textId="6CBEB4C4" w:rsidR="00DD2A06" w:rsidRPr="009A2A6D" w:rsidRDefault="00DD2A06" w:rsidP="00C25ED7">
      <w:pPr>
        <w:tabs>
          <w:tab w:val="left" w:pos="567"/>
          <w:tab w:val="left" w:pos="1134"/>
        </w:tabs>
        <w:spacing w:after="0"/>
        <w:rPr>
          <w:rFonts w:cs="Arial"/>
        </w:rPr>
      </w:pPr>
      <w:r w:rsidRPr="00C25ED7">
        <w:rPr>
          <w:rFonts w:cs="Arial"/>
        </w:rPr>
        <w:t xml:space="preserve">This report outlines the financial </w:t>
      </w:r>
      <w:r w:rsidR="0084189D" w:rsidRPr="00C25ED7">
        <w:rPr>
          <w:rFonts w:cs="Arial"/>
        </w:rPr>
        <w:t>outlook for the</w:t>
      </w:r>
      <w:r w:rsidRPr="00C25ED7">
        <w:rPr>
          <w:rFonts w:cs="Arial"/>
        </w:rPr>
        <w:t xml:space="preserve"> Council over the period 2018/19 to 2021/22. The County Council is experiencing an </w:t>
      </w:r>
      <w:r w:rsidR="00B16213" w:rsidRPr="00C25ED7">
        <w:rPr>
          <w:rFonts w:cs="Arial"/>
        </w:rPr>
        <w:t xml:space="preserve">ongoing period of significant </w:t>
      </w:r>
      <w:r w:rsidRPr="00C25ED7">
        <w:rPr>
          <w:rFonts w:cs="Arial"/>
        </w:rPr>
        <w:t xml:space="preserve">financial pressure as a result of the Government's extended programme of austerity combined with </w:t>
      </w:r>
      <w:r w:rsidR="001C0696" w:rsidRPr="00C25ED7">
        <w:rPr>
          <w:rFonts w:cs="Arial"/>
        </w:rPr>
        <w:t>continuing</w:t>
      </w:r>
      <w:r w:rsidRPr="00C25ED7">
        <w:rPr>
          <w:rFonts w:cs="Arial"/>
        </w:rPr>
        <w:t xml:space="preserve"> increases in demand for public services.</w:t>
      </w:r>
      <w:r w:rsidRPr="009A2A6D">
        <w:rPr>
          <w:rFonts w:cs="Arial"/>
        </w:rPr>
        <w:t xml:space="preserve"> </w:t>
      </w:r>
    </w:p>
    <w:p w14:paraId="173D4AF8" w14:textId="77777777" w:rsidR="00DD2A06" w:rsidRPr="009A2A6D" w:rsidRDefault="00DD2A06" w:rsidP="00C25ED7">
      <w:pPr>
        <w:tabs>
          <w:tab w:val="left" w:pos="567"/>
          <w:tab w:val="left" w:pos="1134"/>
        </w:tabs>
        <w:spacing w:after="0"/>
        <w:rPr>
          <w:rFonts w:cs="Arial"/>
        </w:rPr>
      </w:pPr>
    </w:p>
    <w:p w14:paraId="2571C5B7" w14:textId="4103BBF8" w:rsidR="00DD2A06" w:rsidRPr="009A2A6D" w:rsidRDefault="00DD2A06" w:rsidP="00C25ED7">
      <w:pPr>
        <w:tabs>
          <w:tab w:val="left" w:pos="567"/>
          <w:tab w:val="left" w:pos="1134"/>
        </w:tabs>
        <w:spacing w:after="0"/>
        <w:rPr>
          <w:rFonts w:cs="Arial"/>
        </w:rPr>
      </w:pPr>
      <w:r w:rsidRPr="009A2A6D">
        <w:rPr>
          <w:rFonts w:cs="Arial"/>
        </w:rPr>
        <w:t xml:space="preserve">In </w:t>
      </w:r>
      <w:r w:rsidR="009A2A6D" w:rsidRPr="009A2A6D">
        <w:rPr>
          <w:rFonts w:cs="Arial"/>
        </w:rPr>
        <w:t>December</w:t>
      </w:r>
      <w:r w:rsidRPr="009A2A6D">
        <w:rPr>
          <w:rFonts w:cs="Arial"/>
        </w:rPr>
        <w:t xml:space="preserve"> 2017 Cabinet received an updated medium term financial strategy (MTFS) summary outlining </w:t>
      </w:r>
      <w:r w:rsidR="003712E0" w:rsidRPr="009A2A6D">
        <w:rPr>
          <w:rFonts w:cs="Arial"/>
        </w:rPr>
        <w:t>that the County Council was forecast to face</w:t>
      </w:r>
      <w:r w:rsidRPr="009A2A6D">
        <w:rPr>
          <w:rFonts w:cs="Arial"/>
        </w:rPr>
        <w:t xml:space="preserve"> an in year funding gap of £</w:t>
      </w:r>
      <w:r w:rsidR="009A2A6D" w:rsidRPr="009A2A6D">
        <w:rPr>
          <w:rFonts w:cs="Arial"/>
        </w:rPr>
        <w:t>157.786m</w:t>
      </w:r>
      <w:r w:rsidRPr="009A2A6D">
        <w:rPr>
          <w:rFonts w:cs="Arial"/>
        </w:rPr>
        <w:t xml:space="preserve"> by the end of the 4 year period</w:t>
      </w:r>
      <w:r w:rsidR="003712E0" w:rsidRPr="009A2A6D">
        <w:rPr>
          <w:rFonts w:cs="Arial"/>
        </w:rPr>
        <w:t xml:space="preserve"> (2018/19 – 2021/22)</w:t>
      </w:r>
      <w:r w:rsidRPr="009A2A6D">
        <w:rPr>
          <w:rFonts w:cs="Arial"/>
        </w:rPr>
        <w:t xml:space="preserve">. </w:t>
      </w:r>
    </w:p>
    <w:p w14:paraId="18BACB1C" w14:textId="77777777" w:rsidR="00DD2A06" w:rsidRPr="0040293B" w:rsidRDefault="00DD2A06" w:rsidP="00C25ED7">
      <w:pPr>
        <w:tabs>
          <w:tab w:val="left" w:pos="567"/>
          <w:tab w:val="left" w:pos="1134"/>
        </w:tabs>
        <w:spacing w:after="0"/>
        <w:rPr>
          <w:rFonts w:cs="Arial"/>
          <w:highlight w:val="yellow"/>
        </w:rPr>
      </w:pPr>
    </w:p>
    <w:p w14:paraId="141871F0" w14:textId="40C41E95" w:rsidR="00CE5710" w:rsidRDefault="009A2A6D" w:rsidP="00C25ED7">
      <w:pPr>
        <w:tabs>
          <w:tab w:val="left" w:pos="567"/>
          <w:tab w:val="left" w:pos="1134"/>
        </w:tabs>
        <w:spacing w:after="0"/>
        <w:rPr>
          <w:rFonts w:cs="Arial"/>
        </w:rPr>
      </w:pPr>
      <w:r w:rsidRPr="000740AB">
        <w:rPr>
          <w:rFonts w:cs="Arial"/>
        </w:rPr>
        <w:t xml:space="preserve">This report provides an updated position </w:t>
      </w:r>
      <w:r>
        <w:rPr>
          <w:rFonts w:cs="Arial"/>
        </w:rPr>
        <w:t>for the period 2018/19 - 2021/22 and</w:t>
      </w:r>
      <w:r w:rsidRPr="000740AB">
        <w:rPr>
          <w:rFonts w:cs="Arial"/>
        </w:rPr>
        <w:t xml:space="preserve"> a review of the </w:t>
      </w:r>
      <w:r w:rsidRPr="004D389F">
        <w:rPr>
          <w:rFonts w:cs="Arial"/>
        </w:rPr>
        <w:t xml:space="preserve">existing assumptions to reflect the most current information available. </w:t>
      </w:r>
      <w:r w:rsidR="0084189D">
        <w:rPr>
          <w:rFonts w:cs="Arial"/>
        </w:rPr>
        <w:t>Overall t</w:t>
      </w:r>
      <w:r w:rsidR="00C25ED7">
        <w:rPr>
          <w:rFonts w:cs="Arial"/>
        </w:rPr>
        <w:t>he funding gap has reduced to £144.492</w:t>
      </w:r>
      <w:r w:rsidR="0084189D">
        <w:rPr>
          <w:rFonts w:cs="Arial"/>
        </w:rPr>
        <w:t xml:space="preserve">m. Improvements include increases </w:t>
      </w:r>
      <w:r>
        <w:rPr>
          <w:rFonts w:cs="Arial"/>
        </w:rPr>
        <w:t xml:space="preserve">to the </w:t>
      </w:r>
      <w:r w:rsidR="00C25ED7">
        <w:rPr>
          <w:rFonts w:cs="Arial"/>
        </w:rPr>
        <w:t xml:space="preserve">council tax </w:t>
      </w:r>
      <w:r>
        <w:rPr>
          <w:rFonts w:cs="Arial"/>
        </w:rPr>
        <w:t>level</w:t>
      </w:r>
      <w:r w:rsidR="00C25ED7">
        <w:rPr>
          <w:rFonts w:cs="Arial"/>
        </w:rPr>
        <w:t xml:space="preserve">s (both as a result of increase in council tax base and </w:t>
      </w:r>
      <w:r w:rsidR="00CE5710">
        <w:rPr>
          <w:rFonts w:cs="Arial"/>
        </w:rPr>
        <w:t>a 2% increase due to flexibilities offered by the Secretary of State), increases in the level of</w:t>
      </w:r>
      <w:r>
        <w:rPr>
          <w:rFonts w:cs="Arial"/>
        </w:rPr>
        <w:t xml:space="preserve"> capital receipts </w:t>
      </w:r>
      <w:r w:rsidRPr="00832DA2">
        <w:rPr>
          <w:rFonts w:cs="Arial"/>
        </w:rPr>
        <w:t xml:space="preserve">and the identification of </w:t>
      </w:r>
      <w:r w:rsidR="00832DA2">
        <w:rPr>
          <w:rFonts w:cs="Arial"/>
        </w:rPr>
        <w:t>£11.</w:t>
      </w:r>
      <w:r w:rsidR="008F4EDE">
        <w:rPr>
          <w:rFonts w:cs="Arial"/>
        </w:rPr>
        <w:t>140</w:t>
      </w:r>
      <w:r w:rsidRPr="00832DA2">
        <w:rPr>
          <w:rFonts w:cs="Arial"/>
        </w:rPr>
        <w:t>m of new savings</w:t>
      </w:r>
      <w:r w:rsidR="0084189D">
        <w:rPr>
          <w:rFonts w:cs="Arial"/>
        </w:rPr>
        <w:t>.</w:t>
      </w:r>
      <w:r w:rsidRPr="00832DA2">
        <w:rPr>
          <w:rFonts w:cs="Arial"/>
        </w:rPr>
        <w:t xml:space="preserve"> Offsetting these improvements are de</w:t>
      </w:r>
      <w:r w:rsidR="00832DA2">
        <w:rPr>
          <w:rFonts w:cs="Arial"/>
        </w:rPr>
        <w:t xml:space="preserve">mand and inflationary pressures, particularly in relation to the recently announced increase in pay levels of 2% and further demand pressures within Children's Social Care. </w:t>
      </w:r>
    </w:p>
    <w:p w14:paraId="0856F580" w14:textId="77777777" w:rsidR="00292EC2" w:rsidRPr="0040293B" w:rsidRDefault="00292EC2" w:rsidP="00CE5710">
      <w:pPr>
        <w:tabs>
          <w:tab w:val="left" w:pos="567"/>
          <w:tab w:val="left" w:pos="1134"/>
        </w:tabs>
        <w:spacing w:after="0"/>
        <w:rPr>
          <w:rFonts w:cs="Arial"/>
          <w:highlight w:val="yellow"/>
        </w:rPr>
      </w:pPr>
    </w:p>
    <w:p w14:paraId="4EBEAB87" w14:textId="1EC9F653" w:rsidR="00AF0C09" w:rsidRDefault="00292EC2" w:rsidP="00CE5710">
      <w:pPr>
        <w:tabs>
          <w:tab w:val="left" w:pos="567"/>
          <w:tab w:val="left" w:pos="1134"/>
        </w:tabs>
        <w:spacing w:after="0"/>
        <w:rPr>
          <w:rFonts w:cs="Arial"/>
        </w:rPr>
      </w:pPr>
      <w:r w:rsidRPr="00AF0C09">
        <w:rPr>
          <w:rFonts w:cs="Arial"/>
        </w:rPr>
        <w:t>It is important to note that the funding gap is not even</w:t>
      </w:r>
      <w:r w:rsidR="0043743E" w:rsidRPr="00AF0C09">
        <w:rPr>
          <w:rFonts w:cs="Arial"/>
        </w:rPr>
        <w:t xml:space="preserve">ly spread, </w:t>
      </w:r>
      <w:r w:rsidR="0043743E" w:rsidRPr="00832DA2">
        <w:rPr>
          <w:rFonts w:cs="Arial"/>
        </w:rPr>
        <w:t>with a gap of £</w:t>
      </w:r>
      <w:r w:rsidR="00CE5710">
        <w:rPr>
          <w:rFonts w:cs="Arial"/>
        </w:rPr>
        <w:t>48.886</w:t>
      </w:r>
      <w:r w:rsidR="008326EF" w:rsidRPr="00832DA2">
        <w:rPr>
          <w:rFonts w:cs="Arial"/>
        </w:rPr>
        <w:t>m for</w:t>
      </w:r>
      <w:r w:rsidR="0043743E" w:rsidRPr="00832DA2">
        <w:rPr>
          <w:rFonts w:cs="Arial"/>
        </w:rPr>
        <w:t>ecast for 2018/19, £</w:t>
      </w:r>
      <w:r w:rsidR="00CE5710">
        <w:rPr>
          <w:rFonts w:cs="Arial"/>
        </w:rPr>
        <w:t>69.885</w:t>
      </w:r>
      <w:r w:rsidR="0043743E" w:rsidRPr="00832DA2">
        <w:rPr>
          <w:rFonts w:cs="Arial"/>
        </w:rPr>
        <w:t>m in 2019/20, £</w:t>
      </w:r>
      <w:r w:rsidR="00CE5710">
        <w:rPr>
          <w:rFonts w:cs="Arial"/>
        </w:rPr>
        <w:t>118.532</w:t>
      </w:r>
      <w:r w:rsidR="0043743E" w:rsidRPr="00832DA2">
        <w:rPr>
          <w:rFonts w:cs="Arial"/>
        </w:rPr>
        <w:t>m in 2020/21 and £1</w:t>
      </w:r>
      <w:r w:rsidR="00CE5710">
        <w:rPr>
          <w:rFonts w:cs="Arial"/>
        </w:rPr>
        <w:t>44.492</w:t>
      </w:r>
      <w:r w:rsidRPr="00832DA2">
        <w:rPr>
          <w:rFonts w:cs="Arial"/>
        </w:rPr>
        <w:t>m in 2021/22.</w:t>
      </w:r>
      <w:r w:rsidR="0084189D">
        <w:rPr>
          <w:rFonts w:cs="Arial"/>
        </w:rPr>
        <w:t xml:space="preserve"> In addition, there is greater uncertainty about funding post 2018/19 with changes being made to business rates retention and the funding formula, that are currently being developed and going through various pilot and consultation processes. </w:t>
      </w:r>
    </w:p>
    <w:p w14:paraId="026856BB" w14:textId="77777777" w:rsidR="0084189D" w:rsidRDefault="0084189D" w:rsidP="00CE5710">
      <w:pPr>
        <w:tabs>
          <w:tab w:val="left" w:pos="567"/>
          <w:tab w:val="left" w:pos="1134"/>
        </w:tabs>
        <w:spacing w:after="0"/>
        <w:rPr>
          <w:rFonts w:cs="Arial"/>
          <w:highlight w:val="yellow"/>
        </w:rPr>
      </w:pPr>
    </w:p>
    <w:p w14:paraId="0E6E5C23" w14:textId="3A95E779" w:rsidR="00AF0C09" w:rsidRPr="00CE5710" w:rsidRDefault="00AF0C09" w:rsidP="00CE5710">
      <w:pPr>
        <w:pStyle w:val="ListParagraph"/>
        <w:numPr>
          <w:ilvl w:val="1"/>
          <w:numId w:val="39"/>
        </w:numPr>
        <w:tabs>
          <w:tab w:val="left" w:pos="6430"/>
        </w:tabs>
        <w:spacing w:after="0"/>
        <w:rPr>
          <w:rFonts w:cs="Arial"/>
          <w:b/>
        </w:rPr>
      </w:pPr>
      <w:r w:rsidRPr="00CE5710">
        <w:rPr>
          <w:rFonts w:cs="Arial"/>
          <w:b/>
        </w:rPr>
        <w:t>Financial Overview 2018/19 – 2021/22</w:t>
      </w:r>
    </w:p>
    <w:p w14:paraId="03359B5D" w14:textId="77777777" w:rsidR="0092133D" w:rsidRPr="00CE5710" w:rsidRDefault="0092133D" w:rsidP="00CE5710">
      <w:pPr>
        <w:pStyle w:val="ListParagraph"/>
        <w:tabs>
          <w:tab w:val="left" w:pos="6430"/>
        </w:tabs>
        <w:spacing w:after="0"/>
        <w:ind w:left="405"/>
        <w:rPr>
          <w:rFonts w:cs="Arial"/>
          <w:b/>
        </w:rPr>
      </w:pPr>
    </w:p>
    <w:p w14:paraId="40E888C7" w14:textId="0493BA00" w:rsidR="00AF0C09" w:rsidRPr="00CE5710" w:rsidRDefault="00AF0C09" w:rsidP="00CE5710">
      <w:pPr>
        <w:pStyle w:val="NoSpacing"/>
        <w:jc w:val="both"/>
        <w:rPr>
          <w:rFonts w:cs="Arial"/>
          <w:szCs w:val="24"/>
        </w:rPr>
      </w:pPr>
      <w:r w:rsidRPr="00CE5710">
        <w:rPr>
          <w:rFonts w:cs="Arial"/>
          <w:szCs w:val="24"/>
        </w:rPr>
        <w:t xml:space="preserve">Under a separate Money Matters report the County Council's financial position for 2017/18 as at </w:t>
      </w:r>
      <w:r w:rsidR="00CE5710" w:rsidRPr="00CE5710">
        <w:rPr>
          <w:rFonts w:cs="Arial"/>
          <w:szCs w:val="24"/>
        </w:rPr>
        <w:t>Quarter 3</w:t>
      </w:r>
      <w:r w:rsidRPr="00CE5710">
        <w:rPr>
          <w:rFonts w:cs="Arial"/>
          <w:szCs w:val="24"/>
        </w:rPr>
        <w:t xml:space="preserve"> has been outlined </w:t>
      </w:r>
      <w:r w:rsidR="00832DA2" w:rsidRPr="00CE5710">
        <w:rPr>
          <w:rFonts w:cs="Arial"/>
          <w:szCs w:val="24"/>
        </w:rPr>
        <w:t>(£15.758</w:t>
      </w:r>
      <w:r w:rsidRPr="00CE5710">
        <w:rPr>
          <w:rFonts w:cs="Arial"/>
          <w:szCs w:val="24"/>
        </w:rPr>
        <w:t xml:space="preserve">m forecast underspend), although this is based on a revenue budget heavily supported by reserves. </w:t>
      </w:r>
    </w:p>
    <w:p w14:paraId="33D4163B" w14:textId="77777777" w:rsidR="00AF0C09" w:rsidRPr="00CE5710" w:rsidRDefault="00AF0C09" w:rsidP="00CE5710">
      <w:pPr>
        <w:pStyle w:val="NoSpacing"/>
        <w:rPr>
          <w:rFonts w:cs="Arial"/>
          <w:szCs w:val="24"/>
        </w:rPr>
      </w:pPr>
    </w:p>
    <w:p w14:paraId="6A65AA66" w14:textId="77777777" w:rsidR="00AF0C09" w:rsidRPr="00CE5710" w:rsidRDefault="00AF0C09" w:rsidP="00CE5710">
      <w:pPr>
        <w:pStyle w:val="NoSpacing"/>
        <w:rPr>
          <w:rFonts w:cs="Arial"/>
          <w:szCs w:val="24"/>
        </w:rPr>
      </w:pPr>
      <w:r w:rsidRPr="00CE5710">
        <w:rPr>
          <w:rFonts w:cs="Arial"/>
          <w:szCs w:val="24"/>
        </w:rPr>
        <w:t>The assumptions made in the original MTFS have been reviewed and been updated to reflect the latest information available.</w:t>
      </w:r>
    </w:p>
    <w:p w14:paraId="59470A82" w14:textId="77777777" w:rsidR="00AF0C09" w:rsidRPr="00CE5710" w:rsidRDefault="00AF0C09" w:rsidP="00CE5710">
      <w:pPr>
        <w:pStyle w:val="NoSpacing"/>
        <w:rPr>
          <w:rFonts w:cs="Arial"/>
          <w:szCs w:val="24"/>
        </w:rPr>
      </w:pPr>
    </w:p>
    <w:p w14:paraId="156AF5F2" w14:textId="77777777" w:rsidR="00AF0C09" w:rsidRDefault="00AF0C09" w:rsidP="00CE5710">
      <w:pPr>
        <w:pStyle w:val="NoSpacing"/>
        <w:rPr>
          <w:rFonts w:cs="Arial"/>
          <w:szCs w:val="24"/>
        </w:rPr>
      </w:pPr>
      <w:r w:rsidRPr="00CE5710">
        <w:rPr>
          <w:rFonts w:cs="Arial"/>
          <w:szCs w:val="24"/>
        </w:rPr>
        <w:t>The table on the next page provides a detailed analysis of movements between the previously reported financial gap and the revised financial gap:</w:t>
      </w:r>
    </w:p>
    <w:p w14:paraId="50B7D284" w14:textId="77777777" w:rsidR="0084189D" w:rsidRDefault="0084189D" w:rsidP="00CE5710">
      <w:pPr>
        <w:pStyle w:val="NoSpacing"/>
        <w:rPr>
          <w:rFonts w:cs="Arial"/>
          <w:szCs w:val="24"/>
        </w:rPr>
      </w:pPr>
    </w:p>
    <w:p w14:paraId="3713DFCE" w14:textId="77777777" w:rsidR="0084189D" w:rsidRDefault="0084189D" w:rsidP="00CE5710">
      <w:pPr>
        <w:pStyle w:val="NoSpacing"/>
        <w:rPr>
          <w:rFonts w:cs="Arial"/>
          <w:szCs w:val="24"/>
        </w:rPr>
      </w:pPr>
    </w:p>
    <w:p w14:paraId="107DB11D" w14:textId="77777777" w:rsidR="0084189D" w:rsidRDefault="0084189D" w:rsidP="00AF0C09">
      <w:pPr>
        <w:pStyle w:val="NoSpacing"/>
        <w:rPr>
          <w:rFonts w:cs="Arial"/>
          <w:szCs w:val="24"/>
        </w:rPr>
      </w:pPr>
    </w:p>
    <w:p w14:paraId="41005FC1" w14:textId="77777777" w:rsidR="0084189D" w:rsidRDefault="0084189D" w:rsidP="00AF0C09">
      <w:pPr>
        <w:pStyle w:val="NoSpacing"/>
        <w:rPr>
          <w:rFonts w:cs="Arial"/>
          <w:szCs w:val="24"/>
        </w:rPr>
      </w:pPr>
    </w:p>
    <w:p w14:paraId="46664E1F" w14:textId="77777777" w:rsidR="0084189D" w:rsidRDefault="0084189D" w:rsidP="00AF0C09">
      <w:pPr>
        <w:pStyle w:val="NoSpacing"/>
        <w:rPr>
          <w:rFonts w:cs="Arial"/>
          <w:szCs w:val="24"/>
        </w:rPr>
      </w:pPr>
    </w:p>
    <w:p w14:paraId="5DCFE163" w14:textId="77777777" w:rsidR="0084189D" w:rsidRDefault="0084189D" w:rsidP="00AF0C09">
      <w:pPr>
        <w:pStyle w:val="NoSpacing"/>
        <w:rPr>
          <w:rFonts w:cs="Arial"/>
          <w:szCs w:val="24"/>
        </w:rPr>
      </w:pPr>
    </w:p>
    <w:p w14:paraId="0B0682E9" w14:textId="77777777" w:rsidR="0084189D" w:rsidRDefault="0084189D" w:rsidP="00AF0C09">
      <w:pPr>
        <w:pStyle w:val="NoSpacing"/>
        <w:rPr>
          <w:rFonts w:cs="Arial"/>
          <w:szCs w:val="24"/>
        </w:rPr>
      </w:pPr>
    </w:p>
    <w:p w14:paraId="03C74352" w14:textId="77777777" w:rsidR="00AF0C09" w:rsidRPr="0040293B" w:rsidRDefault="00AF0C09" w:rsidP="00AF0C09">
      <w:pPr>
        <w:tabs>
          <w:tab w:val="left" w:pos="567"/>
          <w:tab w:val="left" w:pos="1134"/>
        </w:tabs>
        <w:spacing w:after="0"/>
        <w:rPr>
          <w:rFonts w:cs="Arial"/>
          <w:highlight w:val="yellow"/>
        </w:rPr>
      </w:pPr>
    </w:p>
    <w:tbl>
      <w:tblPr>
        <w:tblW w:w="9540" w:type="dxa"/>
        <w:tblLook w:val="04A0" w:firstRow="1" w:lastRow="0" w:firstColumn="1" w:lastColumn="0" w:noHBand="0" w:noVBand="1"/>
      </w:tblPr>
      <w:tblGrid>
        <w:gridCol w:w="3040"/>
        <w:gridCol w:w="1420"/>
        <w:gridCol w:w="1300"/>
        <w:gridCol w:w="1360"/>
        <w:gridCol w:w="1336"/>
        <w:gridCol w:w="1084"/>
      </w:tblGrid>
      <w:tr w:rsidR="00832DA2" w:rsidRPr="00832DA2" w14:paraId="74121FDA" w14:textId="77777777" w:rsidTr="00832DA2">
        <w:trPr>
          <w:trHeight w:val="300"/>
        </w:trPr>
        <w:tc>
          <w:tcPr>
            <w:tcW w:w="3040" w:type="dxa"/>
            <w:tcBorders>
              <w:top w:val="single" w:sz="8" w:space="0" w:color="auto"/>
              <w:left w:val="single" w:sz="8" w:space="0" w:color="auto"/>
              <w:bottom w:val="nil"/>
              <w:right w:val="single" w:sz="8" w:space="0" w:color="auto"/>
            </w:tcBorders>
            <w:shd w:val="clear" w:color="000000" w:fill="BDD7EE"/>
            <w:hideMark/>
          </w:tcPr>
          <w:p w14:paraId="151CB1D6" w14:textId="77777777" w:rsidR="00832DA2" w:rsidRPr="00832DA2" w:rsidRDefault="00832DA2" w:rsidP="00832DA2">
            <w:pPr>
              <w:autoSpaceDE/>
              <w:autoSpaceDN/>
              <w:adjustRightInd/>
              <w:spacing w:after="0"/>
              <w:jc w:val="left"/>
              <w:rPr>
                <w:rFonts w:eastAsia="Times New Roman" w:cs="Arial"/>
                <w:lang w:eastAsia="en-GB"/>
              </w:rPr>
            </w:pPr>
            <w:r w:rsidRPr="00832DA2">
              <w:rPr>
                <w:rFonts w:eastAsia="Times New Roman" w:cs="Arial"/>
                <w:lang w:eastAsia="en-GB"/>
              </w:rPr>
              <w:lastRenderedPageBreak/>
              <w:t> </w:t>
            </w:r>
          </w:p>
        </w:tc>
        <w:tc>
          <w:tcPr>
            <w:tcW w:w="1420" w:type="dxa"/>
            <w:tcBorders>
              <w:top w:val="single" w:sz="8" w:space="0" w:color="auto"/>
              <w:left w:val="nil"/>
              <w:bottom w:val="nil"/>
              <w:right w:val="single" w:sz="8" w:space="0" w:color="auto"/>
            </w:tcBorders>
            <w:shd w:val="clear" w:color="000000" w:fill="BDD7EE"/>
            <w:vAlign w:val="center"/>
            <w:hideMark/>
          </w:tcPr>
          <w:p w14:paraId="08DF2D45" w14:textId="77777777" w:rsidR="00832DA2" w:rsidRPr="00832DA2" w:rsidRDefault="00832DA2" w:rsidP="00832DA2">
            <w:pPr>
              <w:autoSpaceDE/>
              <w:autoSpaceDN/>
              <w:adjustRightInd/>
              <w:spacing w:after="0"/>
              <w:jc w:val="center"/>
              <w:rPr>
                <w:rFonts w:eastAsia="Times New Roman" w:cs="Arial"/>
                <w:b/>
                <w:bCs/>
                <w:lang w:eastAsia="en-GB"/>
              </w:rPr>
            </w:pPr>
            <w:r w:rsidRPr="00832DA2">
              <w:rPr>
                <w:rFonts w:eastAsia="Times New Roman" w:cs="Arial"/>
                <w:b/>
                <w:bCs/>
                <w:lang w:eastAsia="en-GB"/>
              </w:rPr>
              <w:t>2018/19</w:t>
            </w:r>
          </w:p>
        </w:tc>
        <w:tc>
          <w:tcPr>
            <w:tcW w:w="1300" w:type="dxa"/>
            <w:tcBorders>
              <w:top w:val="single" w:sz="8" w:space="0" w:color="auto"/>
              <w:left w:val="nil"/>
              <w:bottom w:val="nil"/>
              <w:right w:val="single" w:sz="8" w:space="0" w:color="auto"/>
            </w:tcBorders>
            <w:shd w:val="clear" w:color="000000" w:fill="BDD7EE"/>
            <w:vAlign w:val="center"/>
            <w:hideMark/>
          </w:tcPr>
          <w:p w14:paraId="74D87153" w14:textId="77777777" w:rsidR="00832DA2" w:rsidRPr="00832DA2" w:rsidRDefault="00832DA2" w:rsidP="00832DA2">
            <w:pPr>
              <w:autoSpaceDE/>
              <w:autoSpaceDN/>
              <w:adjustRightInd/>
              <w:spacing w:after="0"/>
              <w:jc w:val="center"/>
              <w:rPr>
                <w:rFonts w:eastAsia="Times New Roman" w:cs="Arial"/>
                <w:b/>
                <w:bCs/>
                <w:lang w:eastAsia="en-GB"/>
              </w:rPr>
            </w:pPr>
            <w:r w:rsidRPr="00832DA2">
              <w:rPr>
                <w:rFonts w:eastAsia="Times New Roman" w:cs="Arial"/>
                <w:b/>
                <w:bCs/>
                <w:lang w:eastAsia="en-GB"/>
              </w:rPr>
              <w:t>2019/20</w:t>
            </w:r>
          </w:p>
        </w:tc>
        <w:tc>
          <w:tcPr>
            <w:tcW w:w="1360" w:type="dxa"/>
            <w:tcBorders>
              <w:top w:val="single" w:sz="8" w:space="0" w:color="auto"/>
              <w:left w:val="nil"/>
              <w:bottom w:val="nil"/>
              <w:right w:val="single" w:sz="8" w:space="0" w:color="auto"/>
            </w:tcBorders>
            <w:shd w:val="clear" w:color="000000" w:fill="BDD7EE"/>
            <w:vAlign w:val="center"/>
            <w:hideMark/>
          </w:tcPr>
          <w:p w14:paraId="2E808560" w14:textId="77777777" w:rsidR="00832DA2" w:rsidRPr="00832DA2" w:rsidRDefault="00832DA2" w:rsidP="00832DA2">
            <w:pPr>
              <w:autoSpaceDE/>
              <w:autoSpaceDN/>
              <w:adjustRightInd/>
              <w:spacing w:after="0"/>
              <w:jc w:val="center"/>
              <w:rPr>
                <w:rFonts w:eastAsia="Times New Roman" w:cs="Arial"/>
                <w:b/>
                <w:bCs/>
                <w:lang w:eastAsia="en-GB"/>
              </w:rPr>
            </w:pPr>
            <w:r w:rsidRPr="00832DA2">
              <w:rPr>
                <w:rFonts w:eastAsia="Times New Roman" w:cs="Arial"/>
                <w:b/>
                <w:bCs/>
                <w:lang w:eastAsia="en-GB"/>
              </w:rPr>
              <w:t>2020/21</w:t>
            </w:r>
          </w:p>
        </w:tc>
        <w:tc>
          <w:tcPr>
            <w:tcW w:w="1336" w:type="dxa"/>
            <w:tcBorders>
              <w:top w:val="single" w:sz="8" w:space="0" w:color="auto"/>
              <w:left w:val="nil"/>
              <w:bottom w:val="nil"/>
              <w:right w:val="single" w:sz="8" w:space="0" w:color="auto"/>
            </w:tcBorders>
            <w:shd w:val="clear" w:color="000000" w:fill="BDD7EE"/>
            <w:vAlign w:val="center"/>
            <w:hideMark/>
          </w:tcPr>
          <w:p w14:paraId="1389700C" w14:textId="77777777" w:rsidR="00832DA2" w:rsidRPr="00832DA2" w:rsidRDefault="00832DA2" w:rsidP="00832DA2">
            <w:pPr>
              <w:autoSpaceDE/>
              <w:autoSpaceDN/>
              <w:adjustRightInd/>
              <w:spacing w:after="0"/>
              <w:jc w:val="center"/>
              <w:rPr>
                <w:rFonts w:eastAsia="Times New Roman" w:cs="Arial"/>
                <w:b/>
                <w:bCs/>
                <w:lang w:eastAsia="en-GB"/>
              </w:rPr>
            </w:pPr>
            <w:r w:rsidRPr="00832DA2">
              <w:rPr>
                <w:rFonts w:eastAsia="Times New Roman" w:cs="Arial"/>
                <w:b/>
                <w:bCs/>
                <w:lang w:eastAsia="en-GB"/>
              </w:rPr>
              <w:t>2021/22</w:t>
            </w:r>
          </w:p>
        </w:tc>
        <w:tc>
          <w:tcPr>
            <w:tcW w:w="1084" w:type="dxa"/>
            <w:tcBorders>
              <w:top w:val="single" w:sz="8" w:space="0" w:color="auto"/>
              <w:left w:val="nil"/>
              <w:bottom w:val="nil"/>
              <w:right w:val="single" w:sz="8" w:space="0" w:color="auto"/>
            </w:tcBorders>
            <w:shd w:val="clear" w:color="000000" w:fill="BDD7EE"/>
            <w:vAlign w:val="center"/>
            <w:hideMark/>
          </w:tcPr>
          <w:p w14:paraId="1A9C2A5E" w14:textId="77777777" w:rsidR="00832DA2" w:rsidRPr="00832DA2" w:rsidRDefault="00832DA2" w:rsidP="00832DA2">
            <w:pPr>
              <w:autoSpaceDE/>
              <w:autoSpaceDN/>
              <w:adjustRightInd/>
              <w:spacing w:after="0"/>
              <w:jc w:val="center"/>
              <w:rPr>
                <w:rFonts w:eastAsia="Times New Roman" w:cs="Arial"/>
                <w:b/>
                <w:bCs/>
                <w:lang w:eastAsia="en-GB"/>
              </w:rPr>
            </w:pPr>
            <w:r w:rsidRPr="00832DA2">
              <w:rPr>
                <w:rFonts w:eastAsia="Times New Roman" w:cs="Arial"/>
                <w:b/>
                <w:bCs/>
                <w:lang w:eastAsia="en-GB"/>
              </w:rPr>
              <w:t>Total</w:t>
            </w:r>
          </w:p>
        </w:tc>
      </w:tr>
      <w:tr w:rsidR="00832DA2" w:rsidRPr="00832DA2" w14:paraId="122ABA24" w14:textId="77777777" w:rsidTr="00832DA2">
        <w:trPr>
          <w:trHeight w:val="315"/>
        </w:trPr>
        <w:tc>
          <w:tcPr>
            <w:tcW w:w="3040" w:type="dxa"/>
            <w:tcBorders>
              <w:top w:val="nil"/>
              <w:left w:val="single" w:sz="8" w:space="0" w:color="auto"/>
              <w:bottom w:val="single" w:sz="8" w:space="0" w:color="auto"/>
              <w:right w:val="single" w:sz="8" w:space="0" w:color="auto"/>
            </w:tcBorders>
            <w:shd w:val="clear" w:color="000000" w:fill="BDD7EE"/>
            <w:hideMark/>
          </w:tcPr>
          <w:p w14:paraId="765CE7E0" w14:textId="77777777" w:rsidR="00832DA2" w:rsidRPr="00832DA2" w:rsidRDefault="00832DA2" w:rsidP="00832DA2">
            <w:pPr>
              <w:autoSpaceDE/>
              <w:autoSpaceDN/>
              <w:adjustRightInd/>
              <w:spacing w:after="0"/>
              <w:jc w:val="left"/>
              <w:rPr>
                <w:rFonts w:eastAsia="Times New Roman" w:cs="Arial"/>
                <w:lang w:eastAsia="en-GB"/>
              </w:rPr>
            </w:pPr>
            <w:r w:rsidRPr="00832DA2">
              <w:rPr>
                <w:rFonts w:eastAsia="Times New Roman" w:cs="Arial"/>
                <w:lang w:eastAsia="en-GB"/>
              </w:rPr>
              <w:t> </w:t>
            </w:r>
          </w:p>
        </w:tc>
        <w:tc>
          <w:tcPr>
            <w:tcW w:w="1420" w:type="dxa"/>
            <w:tcBorders>
              <w:top w:val="nil"/>
              <w:left w:val="nil"/>
              <w:bottom w:val="single" w:sz="8" w:space="0" w:color="auto"/>
              <w:right w:val="single" w:sz="8" w:space="0" w:color="auto"/>
            </w:tcBorders>
            <w:shd w:val="clear" w:color="000000" w:fill="BDD7EE"/>
            <w:vAlign w:val="center"/>
            <w:hideMark/>
          </w:tcPr>
          <w:p w14:paraId="65387BFA" w14:textId="77777777" w:rsidR="00832DA2" w:rsidRPr="00832DA2" w:rsidRDefault="00832DA2" w:rsidP="00832DA2">
            <w:pPr>
              <w:autoSpaceDE/>
              <w:autoSpaceDN/>
              <w:adjustRightInd/>
              <w:spacing w:after="0"/>
              <w:jc w:val="center"/>
              <w:rPr>
                <w:rFonts w:eastAsia="Times New Roman" w:cs="Arial"/>
                <w:b/>
                <w:bCs/>
                <w:lang w:eastAsia="en-GB"/>
              </w:rPr>
            </w:pPr>
            <w:r w:rsidRPr="00832DA2">
              <w:rPr>
                <w:rFonts w:eastAsia="Times New Roman" w:cs="Arial"/>
                <w:b/>
                <w:bCs/>
                <w:lang w:eastAsia="en-GB"/>
              </w:rPr>
              <w:t>£m</w:t>
            </w:r>
          </w:p>
        </w:tc>
        <w:tc>
          <w:tcPr>
            <w:tcW w:w="1300" w:type="dxa"/>
            <w:tcBorders>
              <w:top w:val="nil"/>
              <w:left w:val="nil"/>
              <w:bottom w:val="single" w:sz="8" w:space="0" w:color="auto"/>
              <w:right w:val="single" w:sz="8" w:space="0" w:color="auto"/>
            </w:tcBorders>
            <w:shd w:val="clear" w:color="000000" w:fill="BDD7EE"/>
            <w:vAlign w:val="center"/>
            <w:hideMark/>
          </w:tcPr>
          <w:p w14:paraId="42F90C8C" w14:textId="77777777" w:rsidR="00832DA2" w:rsidRPr="00832DA2" w:rsidRDefault="00832DA2" w:rsidP="00832DA2">
            <w:pPr>
              <w:autoSpaceDE/>
              <w:autoSpaceDN/>
              <w:adjustRightInd/>
              <w:spacing w:after="0"/>
              <w:jc w:val="center"/>
              <w:rPr>
                <w:rFonts w:eastAsia="Times New Roman" w:cs="Arial"/>
                <w:b/>
                <w:bCs/>
                <w:lang w:eastAsia="en-GB"/>
              </w:rPr>
            </w:pPr>
            <w:r w:rsidRPr="00832DA2">
              <w:rPr>
                <w:rFonts w:eastAsia="Times New Roman" w:cs="Arial"/>
                <w:b/>
                <w:bCs/>
                <w:lang w:eastAsia="en-GB"/>
              </w:rPr>
              <w:t>£m</w:t>
            </w:r>
          </w:p>
        </w:tc>
        <w:tc>
          <w:tcPr>
            <w:tcW w:w="1360" w:type="dxa"/>
            <w:tcBorders>
              <w:top w:val="nil"/>
              <w:left w:val="nil"/>
              <w:bottom w:val="single" w:sz="8" w:space="0" w:color="auto"/>
              <w:right w:val="single" w:sz="8" w:space="0" w:color="auto"/>
            </w:tcBorders>
            <w:shd w:val="clear" w:color="000000" w:fill="BDD7EE"/>
            <w:vAlign w:val="center"/>
            <w:hideMark/>
          </w:tcPr>
          <w:p w14:paraId="676331D2" w14:textId="77777777" w:rsidR="00832DA2" w:rsidRPr="00832DA2" w:rsidRDefault="00832DA2" w:rsidP="00832DA2">
            <w:pPr>
              <w:autoSpaceDE/>
              <w:autoSpaceDN/>
              <w:adjustRightInd/>
              <w:spacing w:after="0"/>
              <w:jc w:val="center"/>
              <w:rPr>
                <w:rFonts w:eastAsia="Times New Roman" w:cs="Arial"/>
                <w:b/>
                <w:bCs/>
                <w:lang w:eastAsia="en-GB"/>
              </w:rPr>
            </w:pPr>
            <w:r w:rsidRPr="00832DA2">
              <w:rPr>
                <w:rFonts w:eastAsia="Times New Roman" w:cs="Arial"/>
                <w:b/>
                <w:bCs/>
                <w:lang w:eastAsia="en-GB"/>
              </w:rPr>
              <w:t>£m</w:t>
            </w:r>
          </w:p>
        </w:tc>
        <w:tc>
          <w:tcPr>
            <w:tcW w:w="1336" w:type="dxa"/>
            <w:tcBorders>
              <w:top w:val="nil"/>
              <w:left w:val="nil"/>
              <w:bottom w:val="single" w:sz="8" w:space="0" w:color="auto"/>
              <w:right w:val="single" w:sz="8" w:space="0" w:color="auto"/>
            </w:tcBorders>
            <w:shd w:val="clear" w:color="000000" w:fill="BDD7EE"/>
            <w:vAlign w:val="center"/>
            <w:hideMark/>
          </w:tcPr>
          <w:p w14:paraId="637B32C2" w14:textId="77777777" w:rsidR="00832DA2" w:rsidRPr="00832DA2" w:rsidRDefault="00832DA2" w:rsidP="00832DA2">
            <w:pPr>
              <w:autoSpaceDE/>
              <w:autoSpaceDN/>
              <w:adjustRightInd/>
              <w:spacing w:after="0"/>
              <w:jc w:val="center"/>
              <w:rPr>
                <w:rFonts w:eastAsia="Times New Roman" w:cs="Arial"/>
                <w:b/>
                <w:bCs/>
                <w:lang w:eastAsia="en-GB"/>
              </w:rPr>
            </w:pPr>
            <w:r w:rsidRPr="00832DA2">
              <w:rPr>
                <w:rFonts w:eastAsia="Times New Roman" w:cs="Arial"/>
                <w:b/>
                <w:bCs/>
                <w:lang w:eastAsia="en-GB"/>
              </w:rPr>
              <w:t>£m</w:t>
            </w:r>
          </w:p>
        </w:tc>
        <w:tc>
          <w:tcPr>
            <w:tcW w:w="1084" w:type="dxa"/>
            <w:tcBorders>
              <w:top w:val="nil"/>
              <w:left w:val="nil"/>
              <w:bottom w:val="single" w:sz="8" w:space="0" w:color="auto"/>
              <w:right w:val="single" w:sz="8" w:space="0" w:color="auto"/>
            </w:tcBorders>
            <w:shd w:val="clear" w:color="000000" w:fill="BDD7EE"/>
            <w:vAlign w:val="center"/>
            <w:hideMark/>
          </w:tcPr>
          <w:p w14:paraId="085724C8" w14:textId="77777777" w:rsidR="00832DA2" w:rsidRPr="00832DA2" w:rsidRDefault="00832DA2" w:rsidP="00832DA2">
            <w:pPr>
              <w:autoSpaceDE/>
              <w:autoSpaceDN/>
              <w:adjustRightInd/>
              <w:spacing w:after="0"/>
              <w:jc w:val="center"/>
              <w:rPr>
                <w:rFonts w:eastAsia="Times New Roman" w:cs="Arial"/>
                <w:b/>
                <w:bCs/>
                <w:lang w:eastAsia="en-GB"/>
              </w:rPr>
            </w:pPr>
            <w:r w:rsidRPr="00832DA2">
              <w:rPr>
                <w:rFonts w:eastAsia="Times New Roman" w:cs="Arial"/>
                <w:b/>
                <w:bCs/>
                <w:lang w:eastAsia="en-GB"/>
              </w:rPr>
              <w:t>£m</w:t>
            </w:r>
          </w:p>
        </w:tc>
      </w:tr>
      <w:tr w:rsidR="00832DA2" w:rsidRPr="00832DA2" w14:paraId="1A48DCA5" w14:textId="77777777" w:rsidTr="00832DA2">
        <w:trPr>
          <w:trHeight w:val="915"/>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0C33B45F" w14:textId="32E69B69" w:rsidR="00832DA2" w:rsidRPr="00832DA2" w:rsidRDefault="00832DA2" w:rsidP="00832DA2">
            <w:pPr>
              <w:autoSpaceDE/>
              <w:autoSpaceDN/>
              <w:adjustRightInd/>
              <w:spacing w:after="0"/>
              <w:jc w:val="left"/>
              <w:rPr>
                <w:rFonts w:eastAsia="Times New Roman" w:cs="Arial"/>
                <w:b/>
                <w:bCs/>
                <w:lang w:eastAsia="en-GB"/>
              </w:rPr>
            </w:pPr>
            <w:r w:rsidRPr="00832DA2">
              <w:rPr>
                <w:rFonts w:eastAsia="Times New Roman" w:cs="Arial"/>
                <w:b/>
                <w:bCs/>
                <w:lang w:eastAsia="en-GB"/>
              </w:rPr>
              <w:t>Spending Gap as reported to Cabinet in December 2017</w:t>
            </w:r>
          </w:p>
        </w:tc>
        <w:tc>
          <w:tcPr>
            <w:tcW w:w="1420" w:type="dxa"/>
            <w:tcBorders>
              <w:top w:val="nil"/>
              <w:left w:val="nil"/>
              <w:bottom w:val="single" w:sz="8" w:space="0" w:color="auto"/>
              <w:right w:val="single" w:sz="8" w:space="0" w:color="auto"/>
            </w:tcBorders>
            <w:shd w:val="clear" w:color="auto" w:fill="auto"/>
            <w:vAlign w:val="center"/>
            <w:hideMark/>
          </w:tcPr>
          <w:p w14:paraId="369B6A51" w14:textId="77777777" w:rsidR="00832DA2" w:rsidRPr="00832DA2" w:rsidRDefault="00832DA2" w:rsidP="00832DA2">
            <w:pPr>
              <w:autoSpaceDE/>
              <w:autoSpaceDN/>
              <w:adjustRightInd/>
              <w:spacing w:after="0"/>
              <w:jc w:val="right"/>
              <w:rPr>
                <w:rFonts w:eastAsia="Times New Roman" w:cs="Arial"/>
                <w:b/>
                <w:bCs/>
                <w:lang w:eastAsia="en-GB"/>
              </w:rPr>
            </w:pPr>
            <w:r w:rsidRPr="00832DA2">
              <w:rPr>
                <w:rFonts w:eastAsia="Times New Roman" w:cs="Arial"/>
                <w:b/>
                <w:bCs/>
                <w:lang w:eastAsia="en-GB"/>
              </w:rPr>
              <w:t>60.313</w:t>
            </w:r>
          </w:p>
        </w:tc>
        <w:tc>
          <w:tcPr>
            <w:tcW w:w="1300" w:type="dxa"/>
            <w:tcBorders>
              <w:top w:val="nil"/>
              <w:left w:val="nil"/>
              <w:bottom w:val="single" w:sz="8" w:space="0" w:color="auto"/>
              <w:right w:val="single" w:sz="8" w:space="0" w:color="auto"/>
            </w:tcBorders>
            <w:shd w:val="clear" w:color="auto" w:fill="auto"/>
            <w:vAlign w:val="center"/>
            <w:hideMark/>
          </w:tcPr>
          <w:p w14:paraId="034A7C0C" w14:textId="77777777" w:rsidR="00832DA2" w:rsidRPr="00832DA2" w:rsidRDefault="00832DA2" w:rsidP="00832DA2">
            <w:pPr>
              <w:autoSpaceDE/>
              <w:autoSpaceDN/>
              <w:adjustRightInd/>
              <w:spacing w:after="0"/>
              <w:jc w:val="right"/>
              <w:rPr>
                <w:rFonts w:eastAsia="Times New Roman" w:cs="Arial"/>
                <w:b/>
                <w:bCs/>
                <w:lang w:eastAsia="en-GB"/>
              </w:rPr>
            </w:pPr>
            <w:r w:rsidRPr="00832DA2">
              <w:rPr>
                <w:rFonts w:eastAsia="Times New Roman" w:cs="Arial"/>
                <w:b/>
                <w:bCs/>
                <w:lang w:eastAsia="en-GB"/>
              </w:rPr>
              <w:t>25.310</w:t>
            </w:r>
          </w:p>
        </w:tc>
        <w:tc>
          <w:tcPr>
            <w:tcW w:w="1360" w:type="dxa"/>
            <w:tcBorders>
              <w:top w:val="nil"/>
              <w:left w:val="nil"/>
              <w:bottom w:val="single" w:sz="8" w:space="0" w:color="auto"/>
              <w:right w:val="single" w:sz="8" w:space="0" w:color="auto"/>
            </w:tcBorders>
            <w:shd w:val="clear" w:color="auto" w:fill="auto"/>
            <w:vAlign w:val="center"/>
            <w:hideMark/>
          </w:tcPr>
          <w:p w14:paraId="5B858AEF" w14:textId="77777777" w:rsidR="00832DA2" w:rsidRPr="00832DA2" w:rsidRDefault="00832DA2" w:rsidP="00832DA2">
            <w:pPr>
              <w:autoSpaceDE/>
              <w:autoSpaceDN/>
              <w:adjustRightInd/>
              <w:spacing w:after="0"/>
              <w:jc w:val="right"/>
              <w:rPr>
                <w:rFonts w:eastAsia="Times New Roman" w:cs="Arial"/>
                <w:b/>
                <w:bCs/>
                <w:lang w:eastAsia="en-GB"/>
              </w:rPr>
            </w:pPr>
            <w:r w:rsidRPr="00832DA2">
              <w:rPr>
                <w:rFonts w:eastAsia="Times New Roman" w:cs="Arial"/>
                <w:b/>
                <w:bCs/>
                <w:lang w:eastAsia="en-GB"/>
              </w:rPr>
              <w:t>53.630</w:t>
            </w:r>
          </w:p>
        </w:tc>
        <w:tc>
          <w:tcPr>
            <w:tcW w:w="1336" w:type="dxa"/>
            <w:tcBorders>
              <w:top w:val="nil"/>
              <w:left w:val="nil"/>
              <w:bottom w:val="single" w:sz="8" w:space="0" w:color="auto"/>
              <w:right w:val="single" w:sz="8" w:space="0" w:color="auto"/>
            </w:tcBorders>
            <w:shd w:val="clear" w:color="auto" w:fill="auto"/>
            <w:vAlign w:val="center"/>
            <w:hideMark/>
          </w:tcPr>
          <w:p w14:paraId="2D2FE3F8" w14:textId="77777777" w:rsidR="00832DA2" w:rsidRPr="00832DA2" w:rsidRDefault="00832DA2" w:rsidP="00832DA2">
            <w:pPr>
              <w:autoSpaceDE/>
              <w:autoSpaceDN/>
              <w:adjustRightInd/>
              <w:spacing w:after="0"/>
              <w:jc w:val="right"/>
              <w:rPr>
                <w:rFonts w:eastAsia="Times New Roman" w:cs="Arial"/>
                <w:b/>
                <w:bCs/>
                <w:lang w:eastAsia="en-GB"/>
              </w:rPr>
            </w:pPr>
            <w:r w:rsidRPr="00832DA2">
              <w:rPr>
                <w:rFonts w:eastAsia="Times New Roman" w:cs="Arial"/>
                <w:b/>
                <w:bCs/>
                <w:lang w:eastAsia="en-GB"/>
              </w:rPr>
              <w:t>18.533</w:t>
            </w:r>
          </w:p>
        </w:tc>
        <w:tc>
          <w:tcPr>
            <w:tcW w:w="1084" w:type="dxa"/>
            <w:tcBorders>
              <w:top w:val="nil"/>
              <w:left w:val="nil"/>
              <w:bottom w:val="single" w:sz="8" w:space="0" w:color="auto"/>
              <w:right w:val="single" w:sz="8" w:space="0" w:color="auto"/>
            </w:tcBorders>
            <w:shd w:val="clear" w:color="auto" w:fill="auto"/>
            <w:vAlign w:val="center"/>
            <w:hideMark/>
          </w:tcPr>
          <w:p w14:paraId="21497637" w14:textId="77777777" w:rsidR="00832DA2" w:rsidRPr="00832DA2" w:rsidRDefault="00832DA2" w:rsidP="00832DA2">
            <w:pPr>
              <w:autoSpaceDE/>
              <w:autoSpaceDN/>
              <w:adjustRightInd/>
              <w:spacing w:after="0"/>
              <w:jc w:val="right"/>
              <w:rPr>
                <w:rFonts w:eastAsia="Times New Roman" w:cs="Arial"/>
                <w:b/>
                <w:bCs/>
                <w:lang w:eastAsia="en-GB"/>
              </w:rPr>
            </w:pPr>
            <w:r w:rsidRPr="00832DA2">
              <w:rPr>
                <w:rFonts w:eastAsia="Times New Roman" w:cs="Arial"/>
                <w:b/>
                <w:bCs/>
                <w:lang w:eastAsia="en-GB"/>
              </w:rPr>
              <w:t>157.786</w:t>
            </w:r>
          </w:p>
        </w:tc>
      </w:tr>
      <w:tr w:rsidR="00832DA2" w:rsidRPr="00832DA2" w14:paraId="12D606D7" w14:textId="77777777" w:rsidTr="00832DA2">
        <w:trPr>
          <w:trHeight w:val="615"/>
        </w:trPr>
        <w:tc>
          <w:tcPr>
            <w:tcW w:w="3040" w:type="dxa"/>
            <w:tcBorders>
              <w:top w:val="nil"/>
              <w:left w:val="single" w:sz="8" w:space="0" w:color="auto"/>
              <w:bottom w:val="single" w:sz="8" w:space="0" w:color="auto"/>
              <w:right w:val="single" w:sz="8" w:space="0" w:color="auto"/>
            </w:tcBorders>
            <w:shd w:val="clear" w:color="000000" w:fill="BFBFBF"/>
            <w:vAlign w:val="center"/>
            <w:hideMark/>
          </w:tcPr>
          <w:p w14:paraId="78457669" w14:textId="77777777" w:rsidR="00832DA2" w:rsidRPr="00832DA2" w:rsidRDefault="00832DA2" w:rsidP="00832DA2">
            <w:pPr>
              <w:autoSpaceDE/>
              <w:autoSpaceDN/>
              <w:adjustRightInd/>
              <w:spacing w:after="0"/>
              <w:jc w:val="left"/>
              <w:rPr>
                <w:rFonts w:eastAsia="Times New Roman" w:cs="Arial"/>
                <w:lang w:eastAsia="en-GB"/>
              </w:rPr>
            </w:pPr>
            <w:r w:rsidRPr="00832DA2">
              <w:rPr>
                <w:rFonts w:eastAsia="Times New Roman" w:cs="Arial"/>
                <w:lang w:eastAsia="en-GB"/>
              </w:rPr>
              <w:t>Add change to forecast of spending:</w:t>
            </w:r>
          </w:p>
        </w:tc>
        <w:tc>
          <w:tcPr>
            <w:tcW w:w="1420" w:type="dxa"/>
            <w:tcBorders>
              <w:top w:val="nil"/>
              <w:left w:val="nil"/>
              <w:bottom w:val="single" w:sz="8" w:space="0" w:color="auto"/>
              <w:right w:val="single" w:sz="8" w:space="0" w:color="auto"/>
            </w:tcBorders>
            <w:shd w:val="clear" w:color="000000" w:fill="BFBFBF"/>
            <w:vAlign w:val="center"/>
            <w:hideMark/>
          </w:tcPr>
          <w:p w14:paraId="1BDC9D7F" w14:textId="77777777" w:rsidR="00832DA2" w:rsidRPr="00832DA2" w:rsidRDefault="00832DA2" w:rsidP="00832DA2">
            <w:pPr>
              <w:autoSpaceDE/>
              <w:autoSpaceDN/>
              <w:adjustRightInd/>
              <w:spacing w:after="0"/>
              <w:jc w:val="right"/>
              <w:rPr>
                <w:rFonts w:eastAsia="Times New Roman" w:cs="Arial"/>
                <w:lang w:eastAsia="en-GB"/>
              </w:rPr>
            </w:pPr>
            <w:r w:rsidRPr="00832DA2">
              <w:rPr>
                <w:rFonts w:eastAsia="Times New Roman" w:cs="Arial"/>
                <w:lang w:eastAsia="en-GB"/>
              </w:rPr>
              <w:t> </w:t>
            </w:r>
          </w:p>
        </w:tc>
        <w:tc>
          <w:tcPr>
            <w:tcW w:w="1300" w:type="dxa"/>
            <w:tcBorders>
              <w:top w:val="nil"/>
              <w:left w:val="nil"/>
              <w:bottom w:val="single" w:sz="8" w:space="0" w:color="auto"/>
              <w:right w:val="single" w:sz="8" w:space="0" w:color="auto"/>
            </w:tcBorders>
            <w:shd w:val="clear" w:color="000000" w:fill="BFBFBF"/>
            <w:vAlign w:val="center"/>
            <w:hideMark/>
          </w:tcPr>
          <w:p w14:paraId="7992D4A5" w14:textId="77777777" w:rsidR="00832DA2" w:rsidRPr="00832DA2" w:rsidRDefault="00832DA2" w:rsidP="00832DA2">
            <w:pPr>
              <w:autoSpaceDE/>
              <w:autoSpaceDN/>
              <w:adjustRightInd/>
              <w:spacing w:after="0"/>
              <w:jc w:val="right"/>
              <w:rPr>
                <w:rFonts w:eastAsia="Times New Roman" w:cs="Arial"/>
                <w:lang w:eastAsia="en-GB"/>
              </w:rPr>
            </w:pPr>
            <w:r w:rsidRPr="00832DA2">
              <w:rPr>
                <w:rFonts w:eastAsia="Times New Roman" w:cs="Arial"/>
                <w:lang w:eastAsia="en-GB"/>
              </w:rPr>
              <w:t> </w:t>
            </w:r>
          </w:p>
        </w:tc>
        <w:tc>
          <w:tcPr>
            <w:tcW w:w="1360" w:type="dxa"/>
            <w:tcBorders>
              <w:top w:val="nil"/>
              <w:left w:val="nil"/>
              <w:bottom w:val="single" w:sz="8" w:space="0" w:color="auto"/>
              <w:right w:val="single" w:sz="8" w:space="0" w:color="auto"/>
            </w:tcBorders>
            <w:shd w:val="clear" w:color="000000" w:fill="BFBFBF"/>
            <w:vAlign w:val="center"/>
            <w:hideMark/>
          </w:tcPr>
          <w:p w14:paraId="10F4B109" w14:textId="77777777" w:rsidR="00832DA2" w:rsidRPr="00832DA2" w:rsidRDefault="00832DA2" w:rsidP="00832DA2">
            <w:pPr>
              <w:autoSpaceDE/>
              <w:autoSpaceDN/>
              <w:adjustRightInd/>
              <w:spacing w:after="0"/>
              <w:jc w:val="right"/>
              <w:rPr>
                <w:rFonts w:eastAsia="Times New Roman" w:cs="Arial"/>
                <w:lang w:eastAsia="en-GB"/>
              </w:rPr>
            </w:pPr>
            <w:r w:rsidRPr="00832DA2">
              <w:rPr>
                <w:rFonts w:eastAsia="Times New Roman" w:cs="Arial"/>
                <w:lang w:eastAsia="en-GB"/>
              </w:rPr>
              <w:t> </w:t>
            </w:r>
          </w:p>
        </w:tc>
        <w:tc>
          <w:tcPr>
            <w:tcW w:w="1336" w:type="dxa"/>
            <w:tcBorders>
              <w:top w:val="nil"/>
              <w:left w:val="nil"/>
              <w:bottom w:val="single" w:sz="8" w:space="0" w:color="auto"/>
              <w:right w:val="single" w:sz="8" w:space="0" w:color="auto"/>
            </w:tcBorders>
            <w:shd w:val="clear" w:color="000000" w:fill="BFBFBF"/>
            <w:vAlign w:val="center"/>
            <w:hideMark/>
          </w:tcPr>
          <w:p w14:paraId="163859C0" w14:textId="77777777" w:rsidR="00832DA2" w:rsidRPr="00832DA2" w:rsidRDefault="00832DA2" w:rsidP="00832DA2">
            <w:pPr>
              <w:autoSpaceDE/>
              <w:autoSpaceDN/>
              <w:adjustRightInd/>
              <w:spacing w:after="0"/>
              <w:jc w:val="right"/>
              <w:rPr>
                <w:rFonts w:eastAsia="Times New Roman" w:cs="Arial"/>
                <w:lang w:eastAsia="en-GB"/>
              </w:rPr>
            </w:pPr>
            <w:r w:rsidRPr="00832DA2">
              <w:rPr>
                <w:rFonts w:eastAsia="Times New Roman" w:cs="Arial"/>
                <w:lang w:eastAsia="en-GB"/>
              </w:rPr>
              <w:t> </w:t>
            </w:r>
          </w:p>
        </w:tc>
        <w:tc>
          <w:tcPr>
            <w:tcW w:w="1084" w:type="dxa"/>
            <w:tcBorders>
              <w:top w:val="nil"/>
              <w:left w:val="nil"/>
              <w:bottom w:val="single" w:sz="8" w:space="0" w:color="auto"/>
              <w:right w:val="single" w:sz="8" w:space="0" w:color="auto"/>
            </w:tcBorders>
            <w:shd w:val="clear" w:color="000000" w:fill="BFBFBF"/>
            <w:vAlign w:val="center"/>
            <w:hideMark/>
          </w:tcPr>
          <w:p w14:paraId="0AD7C610" w14:textId="77777777" w:rsidR="00832DA2" w:rsidRPr="00832DA2" w:rsidRDefault="00832DA2" w:rsidP="00832DA2">
            <w:pPr>
              <w:autoSpaceDE/>
              <w:autoSpaceDN/>
              <w:adjustRightInd/>
              <w:spacing w:after="0"/>
              <w:jc w:val="right"/>
              <w:rPr>
                <w:rFonts w:eastAsia="Times New Roman" w:cs="Arial"/>
                <w:lang w:eastAsia="en-GB"/>
              </w:rPr>
            </w:pPr>
            <w:r w:rsidRPr="00832DA2">
              <w:rPr>
                <w:rFonts w:eastAsia="Times New Roman" w:cs="Arial"/>
                <w:lang w:eastAsia="en-GB"/>
              </w:rPr>
              <w:t> </w:t>
            </w:r>
          </w:p>
        </w:tc>
      </w:tr>
      <w:tr w:rsidR="00832DA2" w:rsidRPr="00832DA2" w14:paraId="34FEEF16" w14:textId="77777777" w:rsidTr="00832DA2">
        <w:trPr>
          <w:trHeight w:val="315"/>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37D13455" w14:textId="77777777" w:rsidR="00832DA2" w:rsidRPr="00832DA2" w:rsidRDefault="00832DA2" w:rsidP="00832DA2">
            <w:pPr>
              <w:autoSpaceDE/>
              <w:autoSpaceDN/>
              <w:adjustRightInd/>
              <w:spacing w:after="0"/>
              <w:jc w:val="left"/>
              <w:rPr>
                <w:rFonts w:eastAsia="Times New Roman" w:cs="Arial"/>
                <w:lang w:eastAsia="en-GB"/>
              </w:rPr>
            </w:pPr>
            <w:r w:rsidRPr="00832DA2">
              <w:rPr>
                <w:rFonts w:eastAsia="Times New Roman" w:cs="Arial"/>
                <w:lang w:eastAsia="en-GB"/>
              </w:rPr>
              <w:t>Pay &amp; Pensions</w:t>
            </w:r>
          </w:p>
        </w:tc>
        <w:tc>
          <w:tcPr>
            <w:tcW w:w="1420" w:type="dxa"/>
            <w:tcBorders>
              <w:top w:val="nil"/>
              <w:left w:val="nil"/>
              <w:bottom w:val="single" w:sz="8" w:space="0" w:color="auto"/>
              <w:right w:val="single" w:sz="8" w:space="0" w:color="auto"/>
            </w:tcBorders>
            <w:shd w:val="clear" w:color="auto" w:fill="auto"/>
            <w:vAlign w:val="center"/>
            <w:hideMark/>
          </w:tcPr>
          <w:p w14:paraId="6FD16CA1" w14:textId="77777777" w:rsidR="00832DA2" w:rsidRPr="00832DA2" w:rsidRDefault="00832DA2" w:rsidP="00832DA2">
            <w:pPr>
              <w:autoSpaceDE/>
              <w:autoSpaceDN/>
              <w:adjustRightInd/>
              <w:spacing w:after="0"/>
              <w:jc w:val="right"/>
              <w:rPr>
                <w:rFonts w:eastAsia="Times New Roman" w:cs="Arial"/>
                <w:lang w:eastAsia="en-GB"/>
              </w:rPr>
            </w:pPr>
            <w:r w:rsidRPr="00832DA2">
              <w:rPr>
                <w:rFonts w:eastAsia="Times New Roman" w:cs="Arial"/>
                <w:lang w:eastAsia="en-GB"/>
              </w:rPr>
              <w:t>4.661</w:t>
            </w:r>
          </w:p>
        </w:tc>
        <w:tc>
          <w:tcPr>
            <w:tcW w:w="1300" w:type="dxa"/>
            <w:tcBorders>
              <w:top w:val="nil"/>
              <w:left w:val="nil"/>
              <w:bottom w:val="single" w:sz="8" w:space="0" w:color="auto"/>
              <w:right w:val="single" w:sz="8" w:space="0" w:color="auto"/>
            </w:tcBorders>
            <w:shd w:val="clear" w:color="auto" w:fill="auto"/>
            <w:vAlign w:val="center"/>
            <w:hideMark/>
          </w:tcPr>
          <w:p w14:paraId="50414ED4" w14:textId="77777777" w:rsidR="00832DA2" w:rsidRPr="00832DA2" w:rsidRDefault="00832DA2" w:rsidP="00832DA2">
            <w:pPr>
              <w:autoSpaceDE/>
              <w:autoSpaceDN/>
              <w:adjustRightInd/>
              <w:spacing w:after="0"/>
              <w:jc w:val="right"/>
              <w:rPr>
                <w:rFonts w:eastAsia="Times New Roman" w:cs="Arial"/>
                <w:lang w:eastAsia="en-GB"/>
              </w:rPr>
            </w:pPr>
            <w:r w:rsidRPr="00832DA2">
              <w:rPr>
                <w:rFonts w:eastAsia="Times New Roman" w:cs="Arial"/>
                <w:lang w:eastAsia="en-GB"/>
              </w:rPr>
              <w:t>3.919</w:t>
            </w:r>
          </w:p>
        </w:tc>
        <w:tc>
          <w:tcPr>
            <w:tcW w:w="1360" w:type="dxa"/>
            <w:tcBorders>
              <w:top w:val="nil"/>
              <w:left w:val="nil"/>
              <w:bottom w:val="single" w:sz="8" w:space="0" w:color="auto"/>
              <w:right w:val="single" w:sz="8" w:space="0" w:color="auto"/>
            </w:tcBorders>
            <w:shd w:val="clear" w:color="auto" w:fill="auto"/>
            <w:vAlign w:val="center"/>
            <w:hideMark/>
          </w:tcPr>
          <w:p w14:paraId="7479FC0B" w14:textId="77777777" w:rsidR="00832DA2" w:rsidRPr="00832DA2" w:rsidRDefault="00832DA2" w:rsidP="00832DA2">
            <w:pPr>
              <w:autoSpaceDE/>
              <w:autoSpaceDN/>
              <w:adjustRightInd/>
              <w:spacing w:after="0"/>
              <w:jc w:val="right"/>
              <w:rPr>
                <w:rFonts w:eastAsia="Times New Roman" w:cs="Arial"/>
                <w:lang w:eastAsia="en-GB"/>
              </w:rPr>
            </w:pPr>
            <w:r w:rsidRPr="00832DA2">
              <w:rPr>
                <w:rFonts w:eastAsia="Times New Roman" w:cs="Arial"/>
                <w:lang w:eastAsia="en-GB"/>
              </w:rPr>
              <w:t>-1.383</w:t>
            </w:r>
          </w:p>
        </w:tc>
        <w:tc>
          <w:tcPr>
            <w:tcW w:w="1336" w:type="dxa"/>
            <w:tcBorders>
              <w:top w:val="nil"/>
              <w:left w:val="nil"/>
              <w:bottom w:val="single" w:sz="8" w:space="0" w:color="auto"/>
              <w:right w:val="single" w:sz="8" w:space="0" w:color="auto"/>
            </w:tcBorders>
            <w:shd w:val="clear" w:color="auto" w:fill="auto"/>
            <w:vAlign w:val="center"/>
            <w:hideMark/>
          </w:tcPr>
          <w:p w14:paraId="06C73AD2" w14:textId="77777777" w:rsidR="00832DA2" w:rsidRPr="00832DA2" w:rsidRDefault="00832DA2" w:rsidP="00832DA2">
            <w:pPr>
              <w:autoSpaceDE/>
              <w:autoSpaceDN/>
              <w:adjustRightInd/>
              <w:spacing w:after="0"/>
              <w:jc w:val="right"/>
              <w:rPr>
                <w:rFonts w:eastAsia="Times New Roman" w:cs="Arial"/>
                <w:lang w:eastAsia="en-GB"/>
              </w:rPr>
            </w:pPr>
            <w:r w:rsidRPr="00832DA2">
              <w:rPr>
                <w:rFonts w:eastAsia="Times New Roman" w:cs="Arial"/>
                <w:lang w:eastAsia="en-GB"/>
              </w:rPr>
              <w:t>-1.856</w:t>
            </w:r>
          </w:p>
        </w:tc>
        <w:tc>
          <w:tcPr>
            <w:tcW w:w="1084" w:type="dxa"/>
            <w:tcBorders>
              <w:top w:val="nil"/>
              <w:left w:val="nil"/>
              <w:bottom w:val="single" w:sz="8" w:space="0" w:color="auto"/>
              <w:right w:val="single" w:sz="8" w:space="0" w:color="auto"/>
            </w:tcBorders>
            <w:shd w:val="clear" w:color="auto" w:fill="auto"/>
            <w:vAlign w:val="center"/>
            <w:hideMark/>
          </w:tcPr>
          <w:p w14:paraId="2428317B" w14:textId="77777777" w:rsidR="00832DA2" w:rsidRPr="00832DA2" w:rsidRDefault="00832DA2" w:rsidP="00832DA2">
            <w:pPr>
              <w:autoSpaceDE/>
              <w:autoSpaceDN/>
              <w:adjustRightInd/>
              <w:spacing w:after="0"/>
              <w:jc w:val="right"/>
              <w:rPr>
                <w:rFonts w:eastAsia="Times New Roman" w:cs="Arial"/>
                <w:b/>
                <w:bCs/>
                <w:lang w:eastAsia="en-GB"/>
              </w:rPr>
            </w:pPr>
            <w:r w:rsidRPr="00832DA2">
              <w:rPr>
                <w:rFonts w:eastAsia="Times New Roman" w:cs="Arial"/>
                <w:b/>
                <w:bCs/>
                <w:lang w:eastAsia="en-GB"/>
              </w:rPr>
              <w:t>5.341</w:t>
            </w:r>
          </w:p>
        </w:tc>
      </w:tr>
      <w:tr w:rsidR="00832DA2" w:rsidRPr="00832DA2" w14:paraId="3C64160D" w14:textId="77777777" w:rsidTr="00832DA2">
        <w:trPr>
          <w:trHeight w:val="405"/>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3326E9B2" w14:textId="77777777" w:rsidR="00832DA2" w:rsidRPr="00832DA2" w:rsidRDefault="00832DA2" w:rsidP="00832DA2">
            <w:pPr>
              <w:autoSpaceDE/>
              <w:autoSpaceDN/>
              <w:adjustRightInd/>
              <w:spacing w:after="0"/>
              <w:jc w:val="left"/>
              <w:rPr>
                <w:rFonts w:eastAsia="Times New Roman" w:cs="Arial"/>
                <w:lang w:eastAsia="en-GB"/>
              </w:rPr>
            </w:pPr>
            <w:r w:rsidRPr="00832DA2">
              <w:rPr>
                <w:rFonts w:eastAsia="Times New Roman" w:cs="Arial"/>
                <w:lang w:eastAsia="en-GB"/>
              </w:rPr>
              <w:t>Inflation and Cost Changes</w:t>
            </w:r>
          </w:p>
        </w:tc>
        <w:tc>
          <w:tcPr>
            <w:tcW w:w="1420" w:type="dxa"/>
            <w:tcBorders>
              <w:top w:val="nil"/>
              <w:left w:val="nil"/>
              <w:bottom w:val="single" w:sz="8" w:space="0" w:color="auto"/>
              <w:right w:val="single" w:sz="8" w:space="0" w:color="auto"/>
            </w:tcBorders>
            <w:shd w:val="clear" w:color="auto" w:fill="auto"/>
            <w:vAlign w:val="center"/>
            <w:hideMark/>
          </w:tcPr>
          <w:p w14:paraId="76E02F2C" w14:textId="77777777" w:rsidR="00832DA2" w:rsidRPr="00832DA2" w:rsidRDefault="00832DA2" w:rsidP="00832DA2">
            <w:pPr>
              <w:autoSpaceDE/>
              <w:autoSpaceDN/>
              <w:adjustRightInd/>
              <w:spacing w:after="0"/>
              <w:jc w:val="right"/>
              <w:rPr>
                <w:rFonts w:eastAsia="Times New Roman" w:cs="Arial"/>
                <w:lang w:eastAsia="en-GB"/>
              </w:rPr>
            </w:pPr>
            <w:r w:rsidRPr="00832DA2">
              <w:rPr>
                <w:rFonts w:eastAsia="Times New Roman" w:cs="Arial"/>
                <w:lang w:eastAsia="en-GB"/>
              </w:rPr>
              <w:t>-0.365</w:t>
            </w:r>
          </w:p>
        </w:tc>
        <w:tc>
          <w:tcPr>
            <w:tcW w:w="1300" w:type="dxa"/>
            <w:tcBorders>
              <w:top w:val="nil"/>
              <w:left w:val="nil"/>
              <w:bottom w:val="single" w:sz="8" w:space="0" w:color="auto"/>
              <w:right w:val="single" w:sz="8" w:space="0" w:color="auto"/>
            </w:tcBorders>
            <w:shd w:val="clear" w:color="auto" w:fill="auto"/>
            <w:vAlign w:val="center"/>
            <w:hideMark/>
          </w:tcPr>
          <w:p w14:paraId="117E9F34" w14:textId="77777777" w:rsidR="00832DA2" w:rsidRPr="00832DA2" w:rsidRDefault="00832DA2" w:rsidP="00832DA2">
            <w:pPr>
              <w:autoSpaceDE/>
              <w:autoSpaceDN/>
              <w:adjustRightInd/>
              <w:spacing w:after="0"/>
              <w:jc w:val="right"/>
              <w:rPr>
                <w:rFonts w:eastAsia="Times New Roman" w:cs="Arial"/>
                <w:lang w:eastAsia="en-GB"/>
              </w:rPr>
            </w:pPr>
            <w:r w:rsidRPr="00832DA2">
              <w:rPr>
                <w:rFonts w:eastAsia="Times New Roman" w:cs="Arial"/>
                <w:lang w:eastAsia="en-GB"/>
              </w:rPr>
              <w:t>0.107</w:t>
            </w:r>
          </w:p>
        </w:tc>
        <w:tc>
          <w:tcPr>
            <w:tcW w:w="1360" w:type="dxa"/>
            <w:tcBorders>
              <w:top w:val="nil"/>
              <w:left w:val="nil"/>
              <w:bottom w:val="single" w:sz="8" w:space="0" w:color="auto"/>
              <w:right w:val="single" w:sz="8" w:space="0" w:color="auto"/>
            </w:tcBorders>
            <w:shd w:val="clear" w:color="auto" w:fill="auto"/>
            <w:vAlign w:val="center"/>
            <w:hideMark/>
          </w:tcPr>
          <w:p w14:paraId="41AE36E0" w14:textId="77777777" w:rsidR="00832DA2" w:rsidRPr="00832DA2" w:rsidRDefault="00832DA2" w:rsidP="00832DA2">
            <w:pPr>
              <w:autoSpaceDE/>
              <w:autoSpaceDN/>
              <w:adjustRightInd/>
              <w:spacing w:after="0"/>
              <w:jc w:val="right"/>
              <w:rPr>
                <w:rFonts w:eastAsia="Times New Roman" w:cs="Arial"/>
                <w:lang w:eastAsia="en-GB"/>
              </w:rPr>
            </w:pPr>
            <w:r w:rsidRPr="00832DA2">
              <w:rPr>
                <w:rFonts w:eastAsia="Times New Roman" w:cs="Arial"/>
                <w:lang w:eastAsia="en-GB"/>
              </w:rPr>
              <w:t>-0.170</w:t>
            </w:r>
          </w:p>
        </w:tc>
        <w:tc>
          <w:tcPr>
            <w:tcW w:w="1336" w:type="dxa"/>
            <w:tcBorders>
              <w:top w:val="nil"/>
              <w:left w:val="nil"/>
              <w:bottom w:val="single" w:sz="8" w:space="0" w:color="auto"/>
              <w:right w:val="single" w:sz="8" w:space="0" w:color="auto"/>
            </w:tcBorders>
            <w:shd w:val="clear" w:color="auto" w:fill="auto"/>
            <w:vAlign w:val="center"/>
            <w:hideMark/>
          </w:tcPr>
          <w:p w14:paraId="537C16ED" w14:textId="77777777" w:rsidR="00832DA2" w:rsidRPr="00832DA2" w:rsidRDefault="00832DA2" w:rsidP="00832DA2">
            <w:pPr>
              <w:autoSpaceDE/>
              <w:autoSpaceDN/>
              <w:adjustRightInd/>
              <w:spacing w:after="0"/>
              <w:jc w:val="right"/>
              <w:rPr>
                <w:rFonts w:eastAsia="Times New Roman" w:cs="Arial"/>
                <w:lang w:eastAsia="en-GB"/>
              </w:rPr>
            </w:pPr>
            <w:r w:rsidRPr="00832DA2">
              <w:rPr>
                <w:rFonts w:eastAsia="Times New Roman" w:cs="Arial"/>
                <w:lang w:eastAsia="en-GB"/>
              </w:rPr>
              <w:t>-0.235</w:t>
            </w:r>
          </w:p>
        </w:tc>
        <w:tc>
          <w:tcPr>
            <w:tcW w:w="1084" w:type="dxa"/>
            <w:tcBorders>
              <w:top w:val="nil"/>
              <w:left w:val="nil"/>
              <w:bottom w:val="single" w:sz="8" w:space="0" w:color="auto"/>
              <w:right w:val="single" w:sz="8" w:space="0" w:color="auto"/>
            </w:tcBorders>
            <w:shd w:val="clear" w:color="auto" w:fill="auto"/>
            <w:vAlign w:val="center"/>
            <w:hideMark/>
          </w:tcPr>
          <w:p w14:paraId="5A885CFC" w14:textId="77777777" w:rsidR="00832DA2" w:rsidRPr="00832DA2" w:rsidRDefault="00832DA2" w:rsidP="00832DA2">
            <w:pPr>
              <w:autoSpaceDE/>
              <w:autoSpaceDN/>
              <w:adjustRightInd/>
              <w:spacing w:after="0"/>
              <w:jc w:val="right"/>
              <w:rPr>
                <w:rFonts w:eastAsia="Times New Roman" w:cs="Arial"/>
                <w:b/>
                <w:bCs/>
                <w:lang w:eastAsia="en-GB"/>
              </w:rPr>
            </w:pPr>
            <w:r w:rsidRPr="00832DA2">
              <w:rPr>
                <w:rFonts w:eastAsia="Times New Roman" w:cs="Arial"/>
                <w:b/>
                <w:bCs/>
                <w:lang w:eastAsia="en-GB"/>
              </w:rPr>
              <w:t>-0.663</w:t>
            </w:r>
          </w:p>
        </w:tc>
      </w:tr>
      <w:tr w:rsidR="00832DA2" w:rsidRPr="00832DA2" w14:paraId="46E3A788" w14:textId="77777777" w:rsidTr="00832DA2">
        <w:trPr>
          <w:trHeight w:val="615"/>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66AEB6C7" w14:textId="77777777" w:rsidR="00832DA2" w:rsidRPr="00832DA2" w:rsidRDefault="00832DA2" w:rsidP="00832DA2">
            <w:pPr>
              <w:autoSpaceDE/>
              <w:autoSpaceDN/>
              <w:adjustRightInd/>
              <w:spacing w:after="0"/>
              <w:jc w:val="left"/>
              <w:rPr>
                <w:rFonts w:eastAsia="Times New Roman" w:cs="Arial"/>
                <w:lang w:eastAsia="en-GB"/>
              </w:rPr>
            </w:pPr>
            <w:r w:rsidRPr="00832DA2">
              <w:rPr>
                <w:rFonts w:eastAsia="Times New Roman" w:cs="Arial"/>
                <w:lang w:eastAsia="en-GB"/>
              </w:rPr>
              <w:t>Service Demand and Volume Pressures</w:t>
            </w:r>
          </w:p>
        </w:tc>
        <w:tc>
          <w:tcPr>
            <w:tcW w:w="1420" w:type="dxa"/>
            <w:tcBorders>
              <w:top w:val="nil"/>
              <w:left w:val="nil"/>
              <w:bottom w:val="single" w:sz="8" w:space="0" w:color="auto"/>
              <w:right w:val="single" w:sz="8" w:space="0" w:color="auto"/>
            </w:tcBorders>
            <w:shd w:val="clear" w:color="auto" w:fill="auto"/>
            <w:vAlign w:val="center"/>
            <w:hideMark/>
          </w:tcPr>
          <w:p w14:paraId="57A6EA20" w14:textId="5663A3C4" w:rsidR="00832DA2" w:rsidRPr="00832DA2" w:rsidRDefault="008F4EDE" w:rsidP="00832DA2">
            <w:pPr>
              <w:autoSpaceDE/>
              <w:autoSpaceDN/>
              <w:adjustRightInd/>
              <w:spacing w:after="0"/>
              <w:jc w:val="right"/>
              <w:rPr>
                <w:rFonts w:eastAsia="Times New Roman" w:cs="Arial"/>
                <w:lang w:eastAsia="en-GB"/>
              </w:rPr>
            </w:pPr>
            <w:r>
              <w:rPr>
                <w:rFonts w:eastAsia="Times New Roman" w:cs="Arial"/>
                <w:lang w:eastAsia="en-GB"/>
              </w:rPr>
              <w:t>3.435</w:t>
            </w:r>
          </w:p>
        </w:tc>
        <w:tc>
          <w:tcPr>
            <w:tcW w:w="1300" w:type="dxa"/>
            <w:tcBorders>
              <w:top w:val="nil"/>
              <w:left w:val="nil"/>
              <w:bottom w:val="single" w:sz="8" w:space="0" w:color="auto"/>
              <w:right w:val="single" w:sz="8" w:space="0" w:color="auto"/>
            </w:tcBorders>
            <w:shd w:val="clear" w:color="auto" w:fill="auto"/>
            <w:vAlign w:val="center"/>
            <w:hideMark/>
          </w:tcPr>
          <w:p w14:paraId="3970B4CD" w14:textId="77777777" w:rsidR="00832DA2" w:rsidRPr="00832DA2" w:rsidRDefault="00832DA2" w:rsidP="00832DA2">
            <w:pPr>
              <w:autoSpaceDE/>
              <w:autoSpaceDN/>
              <w:adjustRightInd/>
              <w:spacing w:after="0"/>
              <w:jc w:val="right"/>
              <w:rPr>
                <w:rFonts w:eastAsia="Times New Roman" w:cs="Arial"/>
                <w:lang w:eastAsia="en-GB"/>
              </w:rPr>
            </w:pPr>
            <w:r w:rsidRPr="00832DA2">
              <w:rPr>
                <w:rFonts w:eastAsia="Times New Roman" w:cs="Arial"/>
                <w:lang w:eastAsia="en-GB"/>
              </w:rPr>
              <w:t>0.235</w:t>
            </w:r>
          </w:p>
        </w:tc>
        <w:tc>
          <w:tcPr>
            <w:tcW w:w="1360" w:type="dxa"/>
            <w:tcBorders>
              <w:top w:val="nil"/>
              <w:left w:val="nil"/>
              <w:bottom w:val="single" w:sz="8" w:space="0" w:color="auto"/>
              <w:right w:val="single" w:sz="8" w:space="0" w:color="auto"/>
            </w:tcBorders>
            <w:shd w:val="clear" w:color="auto" w:fill="auto"/>
            <w:vAlign w:val="center"/>
            <w:hideMark/>
          </w:tcPr>
          <w:p w14:paraId="33D4FAE2" w14:textId="77777777" w:rsidR="00832DA2" w:rsidRPr="00832DA2" w:rsidRDefault="00832DA2" w:rsidP="00832DA2">
            <w:pPr>
              <w:autoSpaceDE/>
              <w:autoSpaceDN/>
              <w:adjustRightInd/>
              <w:spacing w:after="0"/>
              <w:jc w:val="right"/>
              <w:rPr>
                <w:rFonts w:eastAsia="Times New Roman" w:cs="Arial"/>
                <w:lang w:eastAsia="en-GB"/>
              </w:rPr>
            </w:pPr>
            <w:r w:rsidRPr="00832DA2">
              <w:rPr>
                <w:rFonts w:eastAsia="Times New Roman" w:cs="Arial"/>
                <w:lang w:eastAsia="en-GB"/>
              </w:rPr>
              <w:t>0.231</w:t>
            </w:r>
          </w:p>
        </w:tc>
        <w:tc>
          <w:tcPr>
            <w:tcW w:w="1336" w:type="dxa"/>
            <w:tcBorders>
              <w:top w:val="nil"/>
              <w:left w:val="nil"/>
              <w:bottom w:val="single" w:sz="8" w:space="0" w:color="auto"/>
              <w:right w:val="single" w:sz="8" w:space="0" w:color="auto"/>
            </w:tcBorders>
            <w:shd w:val="clear" w:color="auto" w:fill="auto"/>
            <w:vAlign w:val="center"/>
            <w:hideMark/>
          </w:tcPr>
          <w:p w14:paraId="0CA984D9" w14:textId="77777777" w:rsidR="00832DA2" w:rsidRPr="00832DA2" w:rsidRDefault="00832DA2" w:rsidP="00832DA2">
            <w:pPr>
              <w:autoSpaceDE/>
              <w:autoSpaceDN/>
              <w:adjustRightInd/>
              <w:spacing w:after="0"/>
              <w:jc w:val="right"/>
              <w:rPr>
                <w:rFonts w:eastAsia="Times New Roman" w:cs="Arial"/>
                <w:lang w:eastAsia="en-GB"/>
              </w:rPr>
            </w:pPr>
            <w:r w:rsidRPr="00832DA2">
              <w:rPr>
                <w:rFonts w:eastAsia="Times New Roman" w:cs="Arial"/>
                <w:lang w:eastAsia="en-GB"/>
              </w:rPr>
              <w:t>0.224</w:t>
            </w:r>
          </w:p>
        </w:tc>
        <w:tc>
          <w:tcPr>
            <w:tcW w:w="1084" w:type="dxa"/>
            <w:tcBorders>
              <w:top w:val="nil"/>
              <w:left w:val="nil"/>
              <w:bottom w:val="single" w:sz="8" w:space="0" w:color="auto"/>
              <w:right w:val="single" w:sz="8" w:space="0" w:color="auto"/>
            </w:tcBorders>
            <w:shd w:val="clear" w:color="auto" w:fill="auto"/>
            <w:vAlign w:val="center"/>
            <w:hideMark/>
          </w:tcPr>
          <w:p w14:paraId="5E5A3D04" w14:textId="085E5438" w:rsidR="00832DA2" w:rsidRPr="00832DA2" w:rsidRDefault="008F4EDE" w:rsidP="00832DA2">
            <w:pPr>
              <w:autoSpaceDE/>
              <w:autoSpaceDN/>
              <w:adjustRightInd/>
              <w:spacing w:after="0"/>
              <w:jc w:val="right"/>
              <w:rPr>
                <w:rFonts w:eastAsia="Times New Roman" w:cs="Arial"/>
                <w:b/>
                <w:bCs/>
                <w:lang w:eastAsia="en-GB"/>
              </w:rPr>
            </w:pPr>
            <w:r>
              <w:rPr>
                <w:rFonts w:eastAsia="Times New Roman" w:cs="Arial"/>
                <w:b/>
                <w:bCs/>
                <w:lang w:eastAsia="en-GB"/>
              </w:rPr>
              <w:t>4.125</w:t>
            </w:r>
          </w:p>
        </w:tc>
      </w:tr>
      <w:tr w:rsidR="00832DA2" w:rsidRPr="00832DA2" w14:paraId="17F7205F" w14:textId="77777777" w:rsidTr="00832DA2">
        <w:trPr>
          <w:trHeight w:val="315"/>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4090FD44" w14:textId="77777777" w:rsidR="00832DA2" w:rsidRPr="00832DA2" w:rsidRDefault="00832DA2" w:rsidP="00832DA2">
            <w:pPr>
              <w:autoSpaceDE/>
              <w:autoSpaceDN/>
              <w:adjustRightInd/>
              <w:spacing w:after="0"/>
              <w:jc w:val="left"/>
              <w:rPr>
                <w:rFonts w:eastAsia="Times New Roman" w:cs="Arial"/>
                <w:lang w:eastAsia="en-GB"/>
              </w:rPr>
            </w:pPr>
            <w:r w:rsidRPr="00832DA2">
              <w:rPr>
                <w:rFonts w:eastAsia="Times New Roman" w:cs="Arial"/>
                <w:lang w:eastAsia="en-GB"/>
              </w:rPr>
              <w:t>Specific grants</w:t>
            </w:r>
          </w:p>
        </w:tc>
        <w:tc>
          <w:tcPr>
            <w:tcW w:w="1420" w:type="dxa"/>
            <w:tcBorders>
              <w:top w:val="nil"/>
              <w:left w:val="nil"/>
              <w:bottom w:val="single" w:sz="8" w:space="0" w:color="auto"/>
              <w:right w:val="single" w:sz="8" w:space="0" w:color="auto"/>
            </w:tcBorders>
            <w:shd w:val="clear" w:color="auto" w:fill="auto"/>
            <w:vAlign w:val="center"/>
            <w:hideMark/>
          </w:tcPr>
          <w:p w14:paraId="1550FC9D" w14:textId="77777777" w:rsidR="00832DA2" w:rsidRPr="00832DA2" w:rsidRDefault="00832DA2" w:rsidP="00832DA2">
            <w:pPr>
              <w:autoSpaceDE/>
              <w:autoSpaceDN/>
              <w:adjustRightInd/>
              <w:spacing w:after="0"/>
              <w:jc w:val="right"/>
              <w:rPr>
                <w:rFonts w:eastAsia="Times New Roman" w:cs="Arial"/>
                <w:lang w:eastAsia="en-GB"/>
              </w:rPr>
            </w:pPr>
            <w:r w:rsidRPr="00832DA2">
              <w:rPr>
                <w:rFonts w:eastAsia="Times New Roman" w:cs="Arial"/>
                <w:lang w:eastAsia="en-GB"/>
              </w:rPr>
              <w:t>0.128</w:t>
            </w:r>
          </w:p>
        </w:tc>
        <w:tc>
          <w:tcPr>
            <w:tcW w:w="1300" w:type="dxa"/>
            <w:tcBorders>
              <w:top w:val="nil"/>
              <w:left w:val="nil"/>
              <w:bottom w:val="single" w:sz="8" w:space="0" w:color="auto"/>
              <w:right w:val="single" w:sz="8" w:space="0" w:color="auto"/>
            </w:tcBorders>
            <w:shd w:val="clear" w:color="auto" w:fill="auto"/>
            <w:vAlign w:val="center"/>
            <w:hideMark/>
          </w:tcPr>
          <w:p w14:paraId="5EF7BD85" w14:textId="77777777" w:rsidR="00832DA2" w:rsidRPr="00832DA2" w:rsidRDefault="00832DA2" w:rsidP="00832DA2">
            <w:pPr>
              <w:autoSpaceDE/>
              <w:autoSpaceDN/>
              <w:adjustRightInd/>
              <w:spacing w:after="0"/>
              <w:jc w:val="right"/>
              <w:rPr>
                <w:rFonts w:eastAsia="Times New Roman" w:cs="Arial"/>
                <w:lang w:eastAsia="en-GB"/>
              </w:rPr>
            </w:pPr>
            <w:r w:rsidRPr="00832DA2">
              <w:rPr>
                <w:rFonts w:eastAsia="Times New Roman" w:cs="Arial"/>
                <w:lang w:eastAsia="en-GB"/>
              </w:rPr>
              <w:t>0.000</w:t>
            </w:r>
          </w:p>
        </w:tc>
        <w:tc>
          <w:tcPr>
            <w:tcW w:w="1360" w:type="dxa"/>
            <w:tcBorders>
              <w:top w:val="nil"/>
              <w:left w:val="nil"/>
              <w:bottom w:val="single" w:sz="8" w:space="0" w:color="auto"/>
              <w:right w:val="single" w:sz="8" w:space="0" w:color="auto"/>
            </w:tcBorders>
            <w:shd w:val="clear" w:color="auto" w:fill="auto"/>
            <w:vAlign w:val="center"/>
            <w:hideMark/>
          </w:tcPr>
          <w:p w14:paraId="612E70C7" w14:textId="77777777" w:rsidR="00832DA2" w:rsidRPr="00832DA2" w:rsidRDefault="00832DA2" w:rsidP="00832DA2">
            <w:pPr>
              <w:autoSpaceDE/>
              <w:autoSpaceDN/>
              <w:adjustRightInd/>
              <w:spacing w:after="0"/>
              <w:jc w:val="right"/>
              <w:rPr>
                <w:rFonts w:eastAsia="Times New Roman" w:cs="Arial"/>
                <w:lang w:eastAsia="en-GB"/>
              </w:rPr>
            </w:pPr>
            <w:r w:rsidRPr="00832DA2">
              <w:rPr>
                <w:rFonts w:eastAsia="Times New Roman" w:cs="Arial"/>
                <w:lang w:eastAsia="en-GB"/>
              </w:rPr>
              <w:t>0.000</w:t>
            </w:r>
          </w:p>
        </w:tc>
        <w:tc>
          <w:tcPr>
            <w:tcW w:w="1336" w:type="dxa"/>
            <w:tcBorders>
              <w:top w:val="nil"/>
              <w:left w:val="nil"/>
              <w:bottom w:val="single" w:sz="8" w:space="0" w:color="auto"/>
              <w:right w:val="single" w:sz="8" w:space="0" w:color="auto"/>
            </w:tcBorders>
            <w:shd w:val="clear" w:color="auto" w:fill="auto"/>
            <w:vAlign w:val="center"/>
            <w:hideMark/>
          </w:tcPr>
          <w:p w14:paraId="4DA97DD9" w14:textId="77777777" w:rsidR="00832DA2" w:rsidRPr="00832DA2" w:rsidRDefault="00832DA2" w:rsidP="00832DA2">
            <w:pPr>
              <w:autoSpaceDE/>
              <w:autoSpaceDN/>
              <w:adjustRightInd/>
              <w:spacing w:after="0"/>
              <w:jc w:val="right"/>
              <w:rPr>
                <w:rFonts w:eastAsia="Times New Roman" w:cs="Arial"/>
                <w:lang w:eastAsia="en-GB"/>
              </w:rPr>
            </w:pPr>
            <w:r w:rsidRPr="00832DA2">
              <w:rPr>
                <w:rFonts w:eastAsia="Times New Roman" w:cs="Arial"/>
                <w:lang w:eastAsia="en-GB"/>
              </w:rPr>
              <w:t>0.000</w:t>
            </w:r>
          </w:p>
        </w:tc>
        <w:tc>
          <w:tcPr>
            <w:tcW w:w="1084" w:type="dxa"/>
            <w:tcBorders>
              <w:top w:val="nil"/>
              <w:left w:val="nil"/>
              <w:bottom w:val="single" w:sz="8" w:space="0" w:color="auto"/>
              <w:right w:val="single" w:sz="8" w:space="0" w:color="auto"/>
            </w:tcBorders>
            <w:shd w:val="clear" w:color="auto" w:fill="auto"/>
            <w:vAlign w:val="center"/>
            <w:hideMark/>
          </w:tcPr>
          <w:p w14:paraId="7A4DDBD3" w14:textId="77777777" w:rsidR="00832DA2" w:rsidRPr="00832DA2" w:rsidRDefault="00832DA2" w:rsidP="00832DA2">
            <w:pPr>
              <w:autoSpaceDE/>
              <w:autoSpaceDN/>
              <w:adjustRightInd/>
              <w:spacing w:after="0"/>
              <w:jc w:val="right"/>
              <w:rPr>
                <w:rFonts w:eastAsia="Times New Roman" w:cs="Arial"/>
                <w:b/>
                <w:bCs/>
                <w:lang w:eastAsia="en-GB"/>
              </w:rPr>
            </w:pPr>
            <w:r w:rsidRPr="00832DA2">
              <w:rPr>
                <w:rFonts w:eastAsia="Times New Roman" w:cs="Arial"/>
                <w:b/>
                <w:bCs/>
                <w:lang w:eastAsia="en-GB"/>
              </w:rPr>
              <w:t>0.128</w:t>
            </w:r>
          </w:p>
        </w:tc>
      </w:tr>
      <w:tr w:rsidR="00832DA2" w:rsidRPr="00832DA2" w14:paraId="3910F84E" w14:textId="77777777" w:rsidTr="00832DA2">
        <w:trPr>
          <w:trHeight w:val="315"/>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3FDD025B" w14:textId="77777777" w:rsidR="00832DA2" w:rsidRPr="00832DA2" w:rsidRDefault="00832DA2" w:rsidP="00832DA2">
            <w:pPr>
              <w:autoSpaceDE/>
              <w:autoSpaceDN/>
              <w:adjustRightInd/>
              <w:spacing w:after="0"/>
              <w:jc w:val="left"/>
              <w:rPr>
                <w:rFonts w:eastAsia="Times New Roman" w:cs="Arial"/>
                <w:color w:val="auto"/>
                <w:lang w:eastAsia="en-GB"/>
              </w:rPr>
            </w:pPr>
            <w:r w:rsidRPr="00832DA2">
              <w:rPr>
                <w:rFonts w:eastAsia="Times New Roman" w:cs="Arial"/>
                <w:color w:val="auto"/>
                <w:lang w:eastAsia="en-GB"/>
              </w:rPr>
              <w:t>Additional Savings</w:t>
            </w:r>
          </w:p>
        </w:tc>
        <w:tc>
          <w:tcPr>
            <w:tcW w:w="1420" w:type="dxa"/>
            <w:tcBorders>
              <w:top w:val="nil"/>
              <w:left w:val="nil"/>
              <w:bottom w:val="single" w:sz="8" w:space="0" w:color="auto"/>
              <w:right w:val="single" w:sz="8" w:space="0" w:color="auto"/>
            </w:tcBorders>
            <w:shd w:val="clear" w:color="auto" w:fill="auto"/>
            <w:vAlign w:val="center"/>
            <w:hideMark/>
          </w:tcPr>
          <w:p w14:paraId="1CB04104" w14:textId="762FACA3" w:rsidR="00832DA2" w:rsidRPr="00832DA2" w:rsidRDefault="00832DA2" w:rsidP="008F4EDE">
            <w:pPr>
              <w:autoSpaceDE/>
              <w:autoSpaceDN/>
              <w:adjustRightInd/>
              <w:spacing w:after="0"/>
              <w:jc w:val="right"/>
              <w:rPr>
                <w:rFonts w:eastAsia="Times New Roman" w:cs="Arial"/>
                <w:lang w:eastAsia="en-GB"/>
              </w:rPr>
            </w:pPr>
            <w:r w:rsidRPr="00832DA2">
              <w:rPr>
                <w:rFonts w:eastAsia="Times New Roman" w:cs="Arial"/>
                <w:lang w:eastAsia="en-GB"/>
              </w:rPr>
              <w:t>-6.</w:t>
            </w:r>
            <w:r w:rsidR="008F4EDE">
              <w:rPr>
                <w:rFonts w:eastAsia="Times New Roman" w:cs="Arial"/>
                <w:lang w:eastAsia="en-GB"/>
              </w:rPr>
              <w:t>449</w:t>
            </w:r>
          </w:p>
        </w:tc>
        <w:tc>
          <w:tcPr>
            <w:tcW w:w="1300" w:type="dxa"/>
            <w:tcBorders>
              <w:top w:val="nil"/>
              <w:left w:val="nil"/>
              <w:bottom w:val="single" w:sz="8" w:space="0" w:color="auto"/>
              <w:right w:val="single" w:sz="8" w:space="0" w:color="auto"/>
            </w:tcBorders>
            <w:shd w:val="clear" w:color="auto" w:fill="auto"/>
            <w:vAlign w:val="center"/>
            <w:hideMark/>
          </w:tcPr>
          <w:p w14:paraId="30BAF5C5" w14:textId="77777777" w:rsidR="00832DA2" w:rsidRPr="00832DA2" w:rsidRDefault="00832DA2" w:rsidP="00832DA2">
            <w:pPr>
              <w:autoSpaceDE/>
              <w:autoSpaceDN/>
              <w:adjustRightInd/>
              <w:spacing w:after="0"/>
              <w:jc w:val="right"/>
              <w:rPr>
                <w:rFonts w:eastAsia="Times New Roman" w:cs="Arial"/>
                <w:lang w:eastAsia="en-GB"/>
              </w:rPr>
            </w:pPr>
            <w:r w:rsidRPr="00832DA2">
              <w:rPr>
                <w:rFonts w:eastAsia="Times New Roman" w:cs="Arial"/>
                <w:lang w:eastAsia="en-GB"/>
              </w:rPr>
              <w:t>-2.591</w:t>
            </w:r>
          </w:p>
        </w:tc>
        <w:tc>
          <w:tcPr>
            <w:tcW w:w="1360" w:type="dxa"/>
            <w:tcBorders>
              <w:top w:val="nil"/>
              <w:left w:val="nil"/>
              <w:bottom w:val="single" w:sz="8" w:space="0" w:color="auto"/>
              <w:right w:val="single" w:sz="8" w:space="0" w:color="auto"/>
            </w:tcBorders>
            <w:shd w:val="clear" w:color="auto" w:fill="auto"/>
            <w:vAlign w:val="center"/>
            <w:hideMark/>
          </w:tcPr>
          <w:p w14:paraId="0F734CB4" w14:textId="77777777" w:rsidR="00832DA2" w:rsidRPr="00832DA2" w:rsidRDefault="00832DA2" w:rsidP="00832DA2">
            <w:pPr>
              <w:autoSpaceDE/>
              <w:autoSpaceDN/>
              <w:adjustRightInd/>
              <w:spacing w:after="0"/>
              <w:jc w:val="right"/>
              <w:rPr>
                <w:rFonts w:eastAsia="Times New Roman" w:cs="Arial"/>
                <w:lang w:eastAsia="en-GB"/>
              </w:rPr>
            </w:pPr>
            <w:r w:rsidRPr="00832DA2">
              <w:rPr>
                <w:rFonts w:eastAsia="Times New Roman" w:cs="Arial"/>
                <w:lang w:eastAsia="en-GB"/>
              </w:rPr>
              <w:t>-2.100</w:t>
            </w:r>
          </w:p>
        </w:tc>
        <w:tc>
          <w:tcPr>
            <w:tcW w:w="1336" w:type="dxa"/>
            <w:tcBorders>
              <w:top w:val="nil"/>
              <w:left w:val="nil"/>
              <w:bottom w:val="single" w:sz="8" w:space="0" w:color="auto"/>
              <w:right w:val="single" w:sz="8" w:space="0" w:color="auto"/>
            </w:tcBorders>
            <w:shd w:val="clear" w:color="auto" w:fill="auto"/>
            <w:vAlign w:val="center"/>
            <w:hideMark/>
          </w:tcPr>
          <w:p w14:paraId="55524977" w14:textId="77777777" w:rsidR="00832DA2" w:rsidRPr="00832DA2" w:rsidRDefault="00832DA2" w:rsidP="00832DA2">
            <w:pPr>
              <w:autoSpaceDE/>
              <w:autoSpaceDN/>
              <w:adjustRightInd/>
              <w:spacing w:after="0"/>
              <w:jc w:val="right"/>
              <w:rPr>
                <w:rFonts w:eastAsia="Times New Roman" w:cs="Arial"/>
                <w:lang w:eastAsia="en-GB"/>
              </w:rPr>
            </w:pPr>
            <w:r w:rsidRPr="00832DA2">
              <w:rPr>
                <w:rFonts w:eastAsia="Times New Roman" w:cs="Arial"/>
                <w:lang w:eastAsia="en-GB"/>
              </w:rPr>
              <w:t>0.000</w:t>
            </w:r>
          </w:p>
        </w:tc>
        <w:tc>
          <w:tcPr>
            <w:tcW w:w="1084" w:type="dxa"/>
            <w:tcBorders>
              <w:top w:val="nil"/>
              <w:left w:val="nil"/>
              <w:bottom w:val="single" w:sz="8" w:space="0" w:color="auto"/>
              <w:right w:val="single" w:sz="8" w:space="0" w:color="auto"/>
            </w:tcBorders>
            <w:shd w:val="clear" w:color="auto" w:fill="auto"/>
            <w:vAlign w:val="center"/>
            <w:hideMark/>
          </w:tcPr>
          <w:p w14:paraId="50D93D49" w14:textId="53E0C723" w:rsidR="00832DA2" w:rsidRPr="00832DA2" w:rsidRDefault="008F4EDE" w:rsidP="00832DA2">
            <w:pPr>
              <w:autoSpaceDE/>
              <w:autoSpaceDN/>
              <w:adjustRightInd/>
              <w:spacing w:after="0"/>
              <w:jc w:val="right"/>
              <w:rPr>
                <w:rFonts w:eastAsia="Times New Roman" w:cs="Arial"/>
                <w:b/>
                <w:bCs/>
                <w:color w:val="auto"/>
                <w:lang w:eastAsia="en-GB"/>
              </w:rPr>
            </w:pPr>
            <w:r>
              <w:rPr>
                <w:rFonts w:eastAsia="Times New Roman" w:cs="Arial"/>
                <w:b/>
                <w:bCs/>
                <w:color w:val="auto"/>
                <w:lang w:eastAsia="en-GB"/>
              </w:rPr>
              <w:t>-11.140</w:t>
            </w:r>
          </w:p>
        </w:tc>
      </w:tr>
      <w:tr w:rsidR="00832DA2" w:rsidRPr="00832DA2" w14:paraId="299540AC" w14:textId="77777777" w:rsidTr="00832DA2">
        <w:trPr>
          <w:trHeight w:val="630"/>
        </w:trPr>
        <w:tc>
          <w:tcPr>
            <w:tcW w:w="3040" w:type="dxa"/>
            <w:tcBorders>
              <w:top w:val="nil"/>
              <w:left w:val="single" w:sz="8" w:space="0" w:color="auto"/>
              <w:bottom w:val="single" w:sz="8" w:space="0" w:color="auto"/>
              <w:right w:val="single" w:sz="8" w:space="0" w:color="auto"/>
            </w:tcBorders>
            <w:shd w:val="clear" w:color="000000" w:fill="D9D9D9"/>
            <w:vAlign w:val="center"/>
            <w:hideMark/>
          </w:tcPr>
          <w:p w14:paraId="24CD18C6" w14:textId="77777777" w:rsidR="00832DA2" w:rsidRPr="00832DA2" w:rsidRDefault="00832DA2" w:rsidP="00832DA2">
            <w:pPr>
              <w:autoSpaceDE/>
              <w:autoSpaceDN/>
              <w:adjustRightInd/>
              <w:spacing w:after="0"/>
              <w:jc w:val="left"/>
              <w:rPr>
                <w:rFonts w:eastAsia="Times New Roman" w:cs="Arial"/>
                <w:b/>
                <w:bCs/>
                <w:lang w:eastAsia="en-GB"/>
              </w:rPr>
            </w:pPr>
            <w:r w:rsidRPr="00832DA2">
              <w:rPr>
                <w:rFonts w:eastAsia="Times New Roman" w:cs="Arial"/>
                <w:b/>
                <w:bCs/>
                <w:lang w:eastAsia="en-GB"/>
              </w:rPr>
              <w:t>Total Change to Forecast of Spending</w:t>
            </w:r>
          </w:p>
        </w:tc>
        <w:tc>
          <w:tcPr>
            <w:tcW w:w="1420" w:type="dxa"/>
            <w:tcBorders>
              <w:top w:val="nil"/>
              <w:left w:val="nil"/>
              <w:bottom w:val="single" w:sz="8" w:space="0" w:color="auto"/>
              <w:right w:val="single" w:sz="8" w:space="0" w:color="auto"/>
            </w:tcBorders>
            <w:shd w:val="clear" w:color="000000" w:fill="D9D9D9"/>
            <w:vAlign w:val="center"/>
            <w:hideMark/>
          </w:tcPr>
          <w:p w14:paraId="6B3C2D6F" w14:textId="77777777" w:rsidR="00832DA2" w:rsidRPr="00832DA2" w:rsidRDefault="00832DA2" w:rsidP="00832DA2">
            <w:pPr>
              <w:autoSpaceDE/>
              <w:autoSpaceDN/>
              <w:adjustRightInd/>
              <w:spacing w:after="0"/>
              <w:jc w:val="right"/>
              <w:rPr>
                <w:rFonts w:eastAsia="Times New Roman" w:cs="Arial"/>
                <w:b/>
                <w:bCs/>
                <w:lang w:eastAsia="en-GB"/>
              </w:rPr>
            </w:pPr>
            <w:r w:rsidRPr="00832DA2">
              <w:rPr>
                <w:rFonts w:eastAsia="Times New Roman" w:cs="Arial"/>
                <w:b/>
                <w:bCs/>
                <w:lang w:eastAsia="en-GB"/>
              </w:rPr>
              <w:t>1.410</w:t>
            </w:r>
          </w:p>
        </w:tc>
        <w:tc>
          <w:tcPr>
            <w:tcW w:w="1300" w:type="dxa"/>
            <w:tcBorders>
              <w:top w:val="nil"/>
              <w:left w:val="nil"/>
              <w:bottom w:val="single" w:sz="8" w:space="0" w:color="auto"/>
              <w:right w:val="single" w:sz="8" w:space="0" w:color="auto"/>
            </w:tcBorders>
            <w:shd w:val="clear" w:color="000000" w:fill="D9D9D9"/>
            <w:vAlign w:val="center"/>
            <w:hideMark/>
          </w:tcPr>
          <w:p w14:paraId="7EA7DC6E" w14:textId="77777777" w:rsidR="00832DA2" w:rsidRPr="00832DA2" w:rsidRDefault="00832DA2" w:rsidP="00832DA2">
            <w:pPr>
              <w:autoSpaceDE/>
              <w:autoSpaceDN/>
              <w:adjustRightInd/>
              <w:spacing w:after="0"/>
              <w:jc w:val="right"/>
              <w:rPr>
                <w:rFonts w:eastAsia="Times New Roman" w:cs="Arial"/>
                <w:b/>
                <w:bCs/>
                <w:lang w:eastAsia="en-GB"/>
              </w:rPr>
            </w:pPr>
            <w:r w:rsidRPr="00832DA2">
              <w:rPr>
                <w:rFonts w:eastAsia="Times New Roman" w:cs="Arial"/>
                <w:b/>
                <w:bCs/>
                <w:lang w:eastAsia="en-GB"/>
              </w:rPr>
              <w:t>1.670</w:t>
            </w:r>
          </w:p>
        </w:tc>
        <w:tc>
          <w:tcPr>
            <w:tcW w:w="1360" w:type="dxa"/>
            <w:tcBorders>
              <w:top w:val="nil"/>
              <w:left w:val="nil"/>
              <w:bottom w:val="single" w:sz="8" w:space="0" w:color="auto"/>
              <w:right w:val="single" w:sz="8" w:space="0" w:color="auto"/>
            </w:tcBorders>
            <w:shd w:val="clear" w:color="000000" w:fill="D9D9D9"/>
            <w:vAlign w:val="center"/>
            <w:hideMark/>
          </w:tcPr>
          <w:p w14:paraId="08C05164" w14:textId="77777777" w:rsidR="00832DA2" w:rsidRPr="00832DA2" w:rsidRDefault="00832DA2" w:rsidP="00832DA2">
            <w:pPr>
              <w:autoSpaceDE/>
              <w:autoSpaceDN/>
              <w:adjustRightInd/>
              <w:spacing w:after="0"/>
              <w:jc w:val="right"/>
              <w:rPr>
                <w:rFonts w:eastAsia="Times New Roman" w:cs="Arial"/>
                <w:b/>
                <w:bCs/>
                <w:lang w:eastAsia="en-GB"/>
              </w:rPr>
            </w:pPr>
            <w:r w:rsidRPr="00832DA2">
              <w:rPr>
                <w:rFonts w:eastAsia="Times New Roman" w:cs="Arial"/>
                <w:b/>
                <w:bCs/>
                <w:lang w:eastAsia="en-GB"/>
              </w:rPr>
              <w:t>-3.422</w:t>
            </w:r>
          </w:p>
        </w:tc>
        <w:tc>
          <w:tcPr>
            <w:tcW w:w="1336" w:type="dxa"/>
            <w:tcBorders>
              <w:top w:val="nil"/>
              <w:left w:val="nil"/>
              <w:bottom w:val="single" w:sz="8" w:space="0" w:color="auto"/>
              <w:right w:val="single" w:sz="8" w:space="0" w:color="auto"/>
            </w:tcBorders>
            <w:shd w:val="clear" w:color="000000" w:fill="D9D9D9"/>
            <w:vAlign w:val="center"/>
            <w:hideMark/>
          </w:tcPr>
          <w:p w14:paraId="54FF0C52" w14:textId="77777777" w:rsidR="00832DA2" w:rsidRPr="00832DA2" w:rsidRDefault="00832DA2" w:rsidP="00832DA2">
            <w:pPr>
              <w:autoSpaceDE/>
              <w:autoSpaceDN/>
              <w:adjustRightInd/>
              <w:spacing w:after="0"/>
              <w:jc w:val="right"/>
              <w:rPr>
                <w:rFonts w:eastAsia="Times New Roman" w:cs="Arial"/>
                <w:b/>
                <w:bCs/>
                <w:lang w:eastAsia="en-GB"/>
              </w:rPr>
            </w:pPr>
            <w:r w:rsidRPr="00832DA2">
              <w:rPr>
                <w:rFonts w:eastAsia="Times New Roman" w:cs="Arial"/>
                <w:b/>
                <w:bCs/>
                <w:lang w:eastAsia="en-GB"/>
              </w:rPr>
              <w:t>-1.868</w:t>
            </w:r>
          </w:p>
        </w:tc>
        <w:tc>
          <w:tcPr>
            <w:tcW w:w="1084" w:type="dxa"/>
            <w:tcBorders>
              <w:top w:val="nil"/>
              <w:left w:val="nil"/>
              <w:bottom w:val="single" w:sz="8" w:space="0" w:color="auto"/>
              <w:right w:val="single" w:sz="8" w:space="0" w:color="auto"/>
            </w:tcBorders>
            <w:shd w:val="clear" w:color="000000" w:fill="D9D9D9"/>
            <w:vAlign w:val="center"/>
            <w:hideMark/>
          </w:tcPr>
          <w:p w14:paraId="578878F5" w14:textId="77777777" w:rsidR="00832DA2" w:rsidRPr="00832DA2" w:rsidRDefault="00832DA2" w:rsidP="00832DA2">
            <w:pPr>
              <w:autoSpaceDE/>
              <w:autoSpaceDN/>
              <w:adjustRightInd/>
              <w:spacing w:after="0"/>
              <w:jc w:val="right"/>
              <w:rPr>
                <w:rFonts w:eastAsia="Times New Roman" w:cs="Arial"/>
                <w:b/>
                <w:bCs/>
                <w:lang w:eastAsia="en-GB"/>
              </w:rPr>
            </w:pPr>
            <w:r w:rsidRPr="00832DA2">
              <w:rPr>
                <w:rFonts w:eastAsia="Times New Roman" w:cs="Arial"/>
                <w:b/>
                <w:bCs/>
                <w:lang w:eastAsia="en-GB"/>
              </w:rPr>
              <w:t>-2.210</w:t>
            </w:r>
          </w:p>
        </w:tc>
      </w:tr>
      <w:tr w:rsidR="00832DA2" w:rsidRPr="00832DA2" w14:paraId="0C3FFCC0" w14:textId="77777777" w:rsidTr="00832DA2">
        <w:trPr>
          <w:trHeight w:val="450"/>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5DDECF03" w14:textId="77777777" w:rsidR="00832DA2" w:rsidRPr="00832DA2" w:rsidRDefault="00832DA2" w:rsidP="00832DA2">
            <w:pPr>
              <w:autoSpaceDE/>
              <w:autoSpaceDN/>
              <w:adjustRightInd/>
              <w:spacing w:after="0"/>
              <w:jc w:val="left"/>
              <w:rPr>
                <w:rFonts w:eastAsia="Times New Roman" w:cs="Arial"/>
                <w:b/>
                <w:bCs/>
                <w:lang w:eastAsia="en-GB"/>
              </w:rPr>
            </w:pPr>
            <w:r w:rsidRPr="00832DA2">
              <w:rPr>
                <w:rFonts w:eastAsia="Times New Roman" w:cs="Arial"/>
                <w:b/>
                <w:bCs/>
                <w:lang w:eastAsia="en-GB"/>
              </w:rPr>
              <w:t> </w:t>
            </w:r>
          </w:p>
        </w:tc>
        <w:tc>
          <w:tcPr>
            <w:tcW w:w="1420" w:type="dxa"/>
            <w:tcBorders>
              <w:top w:val="nil"/>
              <w:left w:val="nil"/>
              <w:bottom w:val="single" w:sz="8" w:space="0" w:color="auto"/>
              <w:right w:val="single" w:sz="8" w:space="0" w:color="auto"/>
            </w:tcBorders>
            <w:shd w:val="clear" w:color="auto" w:fill="auto"/>
            <w:vAlign w:val="center"/>
            <w:hideMark/>
          </w:tcPr>
          <w:p w14:paraId="47B89FB3" w14:textId="77777777" w:rsidR="00832DA2" w:rsidRPr="00832DA2" w:rsidRDefault="00832DA2" w:rsidP="00832DA2">
            <w:pPr>
              <w:autoSpaceDE/>
              <w:autoSpaceDN/>
              <w:adjustRightInd/>
              <w:spacing w:after="0"/>
              <w:jc w:val="right"/>
              <w:rPr>
                <w:rFonts w:eastAsia="Times New Roman" w:cs="Arial"/>
                <w:b/>
                <w:bCs/>
                <w:lang w:eastAsia="en-GB"/>
              </w:rPr>
            </w:pPr>
            <w:r w:rsidRPr="00832DA2">
              <w:rPr>
                <w:rFonts w:eastAsia="Times New Roman" w:cs="Arial"/>
                <w:b/>
                <w:bCs/>
                <w:lang w:eastAsia="en-GB"/>
              </w:rPr>
              <w:t> </w:t>
            </w:r>
          </w:p>
        </w:tc>
        <w:tc>
          <w:tcPr>
            <w:tcW w:w="1300" w:type="dxa"/>
            <w:tcBorders>
              <w:top w:val="nil"/>
              <w:left w:val="nil"/>
              <w:bottom w:val="single" w:sz="8" w:space="0" w:color="auto"/>
              <w:right w:val="single" w:sz="8" w:space="0" w:color="auto"/>
            </w:tcBorders>
            <w:shd w:val="clear" w:color="auto" w:fill="auto"/>
            <w:vAlign w:val="center"/>
            <w:hideMark/>
          </w:tcPr>
          <w:p w14:paraId="10D3684D" w14:textId="77777777" w:rsidR="00832DA2" w:rsidRPr="00832DA2" w:rsidRDefault="00832DA2" w:rsidP="00832DA2">
            <w:pPr>
              <w:autoSpaceDE/>
              <w:autoSpaceDN/>
              <w:adjustRightInd/>
              <w:spacing w:after="0"/>
              <w:jc w:val="right"/>
              <w:rPr>
                <w:rFonts w:eastAsia="Times New Roman" w:cs="Arial"/>
                <w:b/>
                <w:bCs/>
                <w:lang w:eastAsia="en-GB"/>
              </w:rPr>
            </w:pPr>
            <w:r w:rsidRPr="00832DA2">
              <w:rPr>
                <w:rFonts w:eastAsia="Times New Roman" w:cs="Arial"/>
                <w:b/>
                <w:bCs/>
                <w:lang w:eastAsia="en-GB"/>
              </w:rPr>
              <w:t> </w:t>
            </w:r>
          </w:p>
        </w:tc>
        <w:tc>
          <w:tcPr>
            <w:tcW w:w="1360" w:type="dxa"/>
            <w:tcBorders>
              <w:top w:val="nil"/>
              <w:left w:val="nil"/>
              <w:bottom w:val="single" w:sz="8" w:space="0" w:color="auto"/>
              <w:right w:val="single" w:sz="8" w:space="0" w:color="auto"/>
            </w:tcBorders>
            <w:shd w:val="clear" w:color="auto" w:fill="auto"/>
            <w:vAlign w:val="center"/>
            <w:hideMark/>
          </w:tcPr>
          <w:p w14:paraId="19551663" w14:textId="77777777" w:rsidR="00832DA2" w:rsidRPr="00832DA2" w:rsidRDefault="00832DA2" w:rsidP="00832DA2">
            <w:pPr>
              <w:autoSpaceDE/>
              <w:autoSpaceDN/>
              <w:adjustRightInd/>
              <w:spacing w:after="0"/>
              <w:jc w:val="right"/>
              <w:rPr>
                <w:rFonts w:eastAsia="Times New Roman" w:cs="Arial"/>
                <w:b/>
                <w:bCs/>
                <w:lang w:eastAsia="en-GB"/>
              </w:rPr>
            </w:pPr>
            <w:r w:rsidRPr="00832DA2">
              <w:rPr>
                <w:rFonts w:eastAsia="Times New Roman" w:cs="Arial"/>
                <w:b/>
                <w:bCs/>
                <w:lang w:eastAsia="en-GB"/>
              </w:rPr>
              <w:t> </w:t>
            </w:r>
          </w:p>
        </w:tc>
        <w:tc>
          <w:tcPr>
            <w:tcW w:w="1336" w:type="dxa"/>
            <w:tcBorders>
              <w:top w:val="nil"/>
              <w:left w:val="nil"/>
              <w:bottom w:val="single" w:sz="8" w:space="0" w:color="auto"/>
              <w:right w:val="single" w:sz="8" w:space="0" w:color="auto"/>
            </w:tcBorders>
            <w:shd w:val="clear" w:color="auto" w:fill="auto"/>
            <w:vAlign w:val="center"/>
            <w:hideMark/>
          </w:tcPr>
          <w:p w14:paraId="70488138" w14:textId="77777777" w:rsidR="00832DA2" w:rsidRPr="00832DA2" w:rsidRDefault="00832DA2" w:rsidP="00832DA2">
            <w:pPr>
              <w:autoSpaceDE/>
              <w:autoSpaceDN/>
              <w:adjustRightInd/>
              <w:spacing w:after="0"/>
              <w:jc w:val="right"/>
              <w:rPr>
                <w:rFonts w:eastAsia="Times New Roman" w:cs="Arial"/>
                <w:b/>
                <w:bCs/>
                <w:lang w:eastAsia="en-GB"/>
              </w:rPr>
            </w:pPr>
            <w:r w:rsidRPr="00832DA2">
              <w:rPr>
                <w:rFonts w:eastAsia="Times New Roman" w:cs="Arial"/>
                <w:b/>
                <w:bCs/>
                <w:lang w:eastAsia="en-GB"/>
              </w:rPr>
              <w:t> </w:t>
            </w:r>
          </w:p>
        </w:tc>
        <w:tc>
          <w:tcPr>
            <w:tcW w:w="1084" w:type="dxa"/>
            <w:tcBorders>
              <w:top w:val="nil"/>
              <w:left w:val="nil"/>
              <w:bottom w:val="single" w:sz="8" w:space="0" w:color="auto"/>
              <w:right w:val="single" w:sz="8" w:space="0" w:color="auto"/>
            </w:tcBorders>
            <w:shd w:val="clear" w:color="auto" w:fill="auto"/>
            <w:vAlign w:val="center"/>
            <w:hideMark/>
          </w:tcPr>
          <w:p w14:paraId="28923675" w14:textId="77777777" w:rsidR="00832DA2" w:rsidRPr="00832DA2" w:rsidRDefault="00832DA2" w:rsidP="00832DA2">
            <w:pPr>
              <w:autoSpaceDE/>
              <w:autoSpaceDN/>
              <w:adjustRightInd/>
              <w:spacing w:after="0"/>
              <w:jc w:val="right"/>
              <w:rPr>
                <w:rFonts w:eastAsia="Times New Roman" w:cs="Arial"/>
                <w:b/>
                <w:bCs/>
                <w:lang w:eastAsia="en-GB"/>
              </w:rPr>
            </w:pPr>
            <w:r w:rsidRPr="00832DA2">
              <w:rPr>
                <w:rFonts w:eastAsia="Times New Roman" w:cs="Arial"/>
                <w:b/>
                <w:bCs/>
                <w:lang w:eastAsia="en-GB"/>
              </w:rPr>
              <w:t> </w:t>
            </w:r>
          </w:p>
        </w:tc>
      </w:tr>
      <w:tr w:rsidR="00832DA2" w:rsidRPr="00832DA2" w14:paraId="34703997" w14:textId="77777777" w:rsidTr="00B24023">
        <w:trPr>
          <w:trHeight w:val="243"/>
        </w:trPr>
        <w:tc>
          <w:tcPr>
            <w:tcW w:w="3040" w:type="dxa"/>
            <w:tcBorders>
              <w:top w:val="nil"/>
              <w:left w:val="single" w:sz="8" w:space="0" w:color="auto"/>
              <w:bottom w:val="single" w:sz="8" w:space="0" w:color="auto"/>
              <w:right w:val="single" w:sz="8" w:space="0" w:color="auto"/>
            </w:tcBorders>
            <w:shd w:val="clear" w:color="000000" w:fill="BFBFBF"/>
            <w:vAlign w:val="center"/>
            <w:hideMark/>
          </w:tcPr>
          <w:p w14:paraId="0DD007DA" w14:textId="77777777" w:rsidR="00832DA2" w:rsidRPr="00832DA2" w:rsidRDefault="00832DA2" w:rsidP="00832DA2">
            <w:pPr>
              <w:autoSpaceDE/>
              <w:autoSpaceDN/>
              <w:adjustRightInd/>
              <w:spacing w:after="0"/>
              <w:jc w:val="left"/>
              <w:rPr>
                <w:rFonts w:eastAsia="Times New Roman" w:cs="Arial"/>
                <w:lang w:eastAsia="en-GB"/>
              </w:rPr>
            </w:pPr>
            <w:r w:rsidRPr="00832DA2">
              <w:rPr>
                <w:rFonts w:eastAsia="Times New Roman" w:cs="Arial"/>
                <w:lang w:eastAsia="en-GB"/>
              </w:rPr>
              <w:t>Change to forecast of resources:</w:t>
            </w:r>
          </w:p>
        </w:tc>
        <w:tc>
          <w:tcPr>
            <w:tcW w:w="1420" w:type="dxa"/>
            <w:tcBorders>
              <w:top w:val="nil"/>
              <w:left w:val="nil"/>
              <w:bottom w:val="single" w:sz="8" w:space="0" w:color="auto"/>
              <w:right w:val="single" w:sz="8" w:space="0" w:color="auto"/>
            </w:tcBorders>
            <w:shd w:val="clear" w:color="000000" w:fill="BFBFBF"/>
            <w:vAlign w:val="center"/>
            <w:hideMark/>
          </w:tcPr>
          <w:p w14:paraId="00C9EF38" w14:textId="77777777" w:rsidR="00832DA2" w:rsidRPr="00832DA2" w:rsidRDefault="00832DA2" w:rsidP="00832DA2">
            <w:pPr>
              <w:autoSpaceDE/>
              <w:autoSpaceDN/>
              <w:adjustRightInd/>
              <w:spacing w:after="0"/>
              <w:jc w:val="right"/>
              <w:rPr>
                <w:rFonts w:eastAsia="Times New Roman" w:cs="Arial"/>
                <w:lang w:eastAsia="en-GB"/>
              </w:rPr>
            </w:pPr>
            <w:r w:rsidRPr="00832DA2">
              <w:rPr>
                <w:rFonts w:eastAsia="Times New Roman" w:cs="Arial"/>
                <w:lang w:eastAsia="en-GB"/>
              </w:rPr>
              <w:t> </w:t>
            </w:r>
          </w:p>
        </w:tc>
        <w:tc>
          <w:tcPr>
            <w:tcW w:w="1300" w:type="dxa"/>
            <w:tcBorders>
              <w:top w:val="nil"/>
              <w:left w:val="nil"/>
              <w:bottom w:val="single" w:sz="8" w:space="0" w:color="auto"/>
              <w:right w:val="single" w:sz="8" w:space="0" w:color="auto"/>
            </w:tcBorders>
            <w:shd w:val="clear" w:color="000000" w:fill="BFBFBF"/>
            <w:vAlign w:val="center"/>
            <w:hideMark/>
          </w:tcPr>
          <w:p w14:paraId="5DEAF396" w14:textId="77777777" w:rsidR="00832DA2" w:rsidRPr="00832DA2" w:rsidRDefault="00832DA2" w:rsidP="00832DA2">
            <w:pPr>
              <w:autoSpaceDE/>
              <w:autoSpaceDN/>
              <w:adjustRightInd/>
              <w:spacing w:after="0"/>
              <w:jc w:val="right"/>
              <w:rPr>
                <w:rFonts w:eastAsia="Times New Roman" w:cs="Arial"/>
                <w:lang w:eastAsia="en-GB"/>
              </w:rPr>
            </w:pPr>
            <w:r w:rsidRPr="00832DA2">
              <w:rPr>
                <w:rFonts w:eastAsia="Times New Roman" w:cs="Arial"/>
                <w:lang w:eastAsia="en-GB"/>
              </w:rPr>
              <w:t> </w:t>
            </w:r>
          </w:p>
        </w:tc>
        <w:tc>
          <w:tcPr>
            <w:tcW w:w="1360" w:type="dxa"/>
            <w:tcBorders>
              <w:top w:val="nil"/>
              <w:left w:val="nil"/>
              <w:bottom w:val="single" w:sz="8" w:space="0" w:color="auto"/>
              <w:right w:val="single" w:sz="8" w:space="0" w:color="auto"/>
            </w:tcBorders>
            <w:shd w:val="clear" w:color="000000" w:fill="BFBFBF"/>
            <w:vAlign w:val="center"/>
            <w:hideMark/>
          </w:tcPr>
          <w:p w14:paraId="198F9CD5" w14:textId="77777777" w:rsidR="00832DA2" w:rsidRPr="00832DA2" w:rsidRDefault="00832DA2" w:rsidP="00832DA2">
            <w:pPr>
              <w:autoSpaceDE/>
              <w:autoSpaceDN/>
              <w:adjustRightInd/>
              <w:spacing w:after="0"/>
              <w:jc w:val="right"/>
              <w:rPr>
                <w:rFonts w:eastAsia="Times New Roman" w:cs="Arial"/>
                <w:lang w:eastAsia="en-GB"/>
              </w:rPr>
            </w:pPr>
            <w:r w:rsidRPr="00832DA2">
              <w:rPr>
                <w:rFonts w:eastAsia="Times New Roman" w:cs="Arial"/>
                <w:lang w:eastAsia="en-GB"/>
              </w:rPr>
              <w:t> </w:t>
            </w:r>
          </w:p>
        </w:tc>
        <w:tc>
          <w:tcPr>
            <w:tcW w:w="1336" w:type="dxa"/>
            <w:tcBorders>
              <w:top w:val="nil"/>
              <w:left w:val="nil"/>
              <w:bottom w:val="single" w:sz="8" w:space="0" w:color="auto"/>
              <w:right w:val="single" w:sz="8" w:space="0" w:color="auto"/>
            </w:tcBorders>
            <w:shd w:val="clear" w:color="000000" w:fill="BFBFBF"/>
            <w:vAlign w:val="center"/>
            <w:hideMark/>
          </w:tcPr>
          <w:p w14:paraId="3580666E" w14:textId="77777777" w:rsidR="00832DA2" w:rsidRPr="00832DA2" w:rsidRDefault="00832DA2" w:rsidP="00832DA2">
            <w:pPr>
              <w:autoSpaceDE/>
              <w:autoSpaceDN/>
              <w:adjustRightInd/>
              <w:spacing w:after="0"/>
              <w:jc w:val="right"/>
              <w:rPr>
                <w:rFonts w:eastAsia="Times New Roman" w:cs="Arial"/>
                <w:lang w:eastAsia="en-GB"/>
              </w:rPr>
            </w:pPr>
            <w:r w:rsidRPr="00832DA2">
              <w:rPr>
                <w:rFonts w:eastAsia="Times New Roman" w:cs="Arial"/>
                <w:lang w:eastAsia="en-GB"/>
              </w:rPr>
              <w:t> </w:t>
            </w:r>
          </w:p>
        </w:tc>
        <w:tc>
          <w:tcPr>
            <w:tcW w:w="1084" w:type="dxa"/>
            <w:tcBorders>
              <w:top w:val="nil"/>
              <w:left w:val="nil"/>
              <w:bottom w:val="single" w:sz="8" w:space="0" w:color="auto"/>
              <w:right w:val="single" w:sz="8" w:space="0" w:color="auto"/>
            </w:tcBorders>
            <w:shd w:val="clear" w:color="000000" w:fill="BFBFBF"/>
            <w:vAlign w:val="center"/>
            <w:hideMark/>
          </w:tcPr>
          <w:p w14:paraId="19E655A4" w14:textId="77777777" w:rsidR="00832DA2" w:rsidRPr="00832DA2" w:rsidRDefault="00832DA2" w:rsidP="00832DA2">
            <w:pPr>
              <w:autoSpaceDE/>
              <w:autoSpaceDN/>
              <w:adjustRightInd/>
              <w:spacing w:after="0"/>
              <w:jc w:val="right"/>
              <w:rPr>
                <w:rFonts w:eastAsia="Times New Roman" w:cs="Arial"/>
                <w:lang w:eastAsia="en-GB"/>
              </w:rPr>
            </w:pPr>
            <w:r w:rsidRPr="00832DA2">
              <w:rPr>
                <w:rFonts w:eastAsia="Times New Roman" w:cs="Arial"/>
                <w:lang w:eastAsia="en-GB"/>
              </w:rPr>
              <w:t> </w:t>
            </w:r>
          </w:p>
        </w:tc>
      </w:tr>
      <w:tr w:rsidR="00832DA2" w:rsidRPr="00832DA2" w14:paraId="24D3D890" w14:textId="77777777" w:rsidTr="00832DA2">
        <w:trPr>
          <w:trHeight w:val="345"/>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505E147F" w14:textId="77777777" w:rsidR="00832DA2" w:rsidRPr="00832DA2" w:rsidRDefault="00832DA2" w:rsidP="00832DA2">
            <w:pPr>
              <w:autoSpaceDE/>
              <w:autoSpaceDN/>
              <w:adjustRightInd/>
              <w:spacing w:after="0"/>
              <w:jc w:val="left"/>
              <w:rPr>
                <w:rFonts w:eastAsia="Times New Roman" w:cs="Arial"/>
                <w:lang w:eastAsia="en-GB"/>
              </w:rPr>
            </w:pPr>
            <w:r w:rsidRPr="00832DA2">
              <w:rPr>
                <w:rFonts w:eastAsia="Times New Roman" w:cs="Arial"/>
                <w:lang w:eastAsia="en-GB"/>
              </w:rPr>
              <w:t>Funding</w:t>
            </w:r>
          </w:p>
        </w:tc>
        <w:tc>
          <w:tcPr>
            <w:tcW w:w="1420" w:type="dxa"/>
            <w:tcBorders>
              <w:top w:val="nil"/>
              <w:left w:val="nil"/>
              <w:bottom w:val="single" w:sz="8" w:space="0" w:color="auto"/>
              <w:right w:val="single" w:sz="8" w:space="0" w:color="auto"/>
            </w:tcBorders>
            <w:shd w:val="clear" w:color="auto" w:fill="auto"/>
            <w:vAlign w:val="center"/>
            <w:hideMark/>
          </w:tcPr>
          <w:p w14:paraId="44452048" w14:textId="193022AB" w:rsidR="00832DA2" w:rsidRPr="00832DA2" w:rsidRDefault="00832DA2" w:rsidP="0032490F">
            <w:pPr>
              <w:autoSpaceDE/>
              <w:autoSpaceDN/>
              <w:adjustRightInd/>
              <w:spacing w:after="0"/>
              <w:jc w:val="right"/>
              <w:rPr>
                <w:rFonts w:eastAsia="Times New Roman" w:cs="Arial"/>
                <w:lang w:eastAsia="en-GB"/>
              </w:rPr>
            </w:pPr>
            <w:r w:rsidRPr="00832DA2">
              <w:rPr>
                <w:rFonts w:eastAsia="Times New Roman" w:cs="Arial"/>
                <w:lang w:eastAsia="en-GB"/>
              </w:rPr>
              <w:t>-</w:t>
            </w:r>
            <w:r w:rsidR="0032490F">
              <w:rPr>
                <w:rFonts w:eastAsia="Times New Roman" w:cs="Arial"/>
                <w:lang w:eastAsia="en-GB"/>
              </w:rPr>
              <w:t>12.837</w:t>
            </w:r>
          </w:p>
        </w:tc>
        <w:tc>
          <w:tcPr>
            <w:tcW w:w="1300" w:type="dxa"/>
            <w:tcBorders>
              <w:top w:val="nil"/>
              <w:left w:val="nil"/>
              <w:bottom w:val="single" w:sz="8" w:space="0" w:color="auto"/>
              <w:right w:val="single" w:sz="8" w:space="0" w:color="auto"/>
            </w:tcBorders>
            <w:shd w:val="clear" w:color="auto" w:fill="auto"/>
            <w:vAlign w:val="center"/>
            <w:hideMark/>
          </w:tcPr>
          <w:p w14:paraId="2AF44353" w14:textId="5948F598" w:rsidR="00832DA2" w:rsidRPr="00832DA2" w:rsidRDefault="0032490F" w:rsidP="00C02F82">
            <w:pPr>
              <w:autoSpaceDE/>
              <w:autoSpaceDN/>
              <w:adjustRightInd/>
              <w:spacing w:after="0"/>
              <w:jc w:val="right"/>
              <w:rPr>
                <w:rFonts w:eastAsia="Times New Roman" w:cs="Arial"/>
                <w:lang w:eastAsia="en-GB"/>
              </w:rPr>
            </w:pPr>
            <w:r>
              <w:rPr>
                <w:rFonts w:eastAsia="Times New Roman" w:cs="Arial"/>
                <w:lang w:eastAsia="en-GB"/>
              </w:rPr>
              <w:t>-5.981</w:t>
            </w:r>
          </w:p>
        </w:tc>
        <w:tc>
          <w:tcPr>
            <w:tcW w:w="1360" w:type="dxa"/>
            <w:tcBorders>
              <w:top w:val="nil"/>
              <w:left w:val="nil"/>
              <w:bottom w:val="single" w:sz="8" w:space="0" w:color="auto"/>
              <w:right w:val="single" w:sz="8" w:space="0" w:color="auto"/>
            </w:tcBorders>
            <w:shd w:val="clear" w:color="auto" w:fill="auto"/>
            <w:vAlign w:val="center"/>
            <w:hideMark/>
          </w:tcPr>
          <w:p w14:paraId="77C78078" w14:textId="04351DEF" w:rsidR="00832DA2" w:rsidRPr="00832DA2" w:rsidRDefault="0032490F" w:rsidP="00832DA2">
            <w:pPr>
              <w:autoSpaceDE/>
              <w:autoSpaceDN/>
              <w:adjustRightInd/>
              <w:spacing w:after="0"/>
              <w:jc w:val="right"/>
              <w:rPr>
                <w:rFonts w:eastAsia="Times New Roman" w:cs="Arial"/>
                <w:lang w:eastAsia="en-GB"/>
              </w:rPr>
            </w:pPr>
            <w:r>
              <w:rPr>
                <w:rFonts w:eastAsia="Times New Roman" w:cs="Arial"/>
                <w:lang w:eastAsia="en-GB"/>
              </w:rPr>
              <w:t>-1.561</w:t>
            </w:r>
          </w:p>
        </w:tc>
        <w:tc>
          <w:tcPr>
            <w:tcW w:w="1336" w:type="dxa"/>
            <w:tcBorders>
              <w:top w:val="nil"/>
              <w:left w:val="nil"/>
              <w:bottom w:val="single" w:sz="8" w:space="0" w:color="auto"/>
              <w:right w:val="single" w:sz="8" w:space="0" w:color="auto"/>
            </w:tcBorders>
            <w:shd w:val="clear" w:color="auto" w:fill="auto"/>
            <w:vAlign w:val="center"/>
            <w:hideMark/>
          </w:tcPr>
          <w:p w14:paraId="3B987A13" w14:textId="16247596" w:rsidR="00832DA2" w:rsidRPr="00832DA2" w:rsidRDefault="0032490F" w:rsidP="00832DA2">
            <w:pPr>
              <w:autoSpaceDE/>
              <w:autoSpaceDN/>
              <w:adjustRightInd/>
              <w:spacing w:after="0"/>
              <w:jc w:val="right"/>
              <w:rPr>
                <w:rFonts w:eastAsia="Times New Roman" w:cs="Arial"/>
                <w:lang w:eastAsia="en-GB"/>
              </w:rPr>
            </w:pPr>
            <w:r>
              <w:rPr>
                <w:rFonts w:eastAsia="Times New Roman" w:cs="Arial"/>
                <w:lang w:eastAsia="en-GB"/>
              </w:rPr>
              <w:t>9.295</w:t>
            </w:r>
          </w:p>
        </w:tc>
        <w:tc>
          <w:tcPr>
            <w:tcW w:w="1084" w:type="dxa"/>
            <w:tcBorders>
              <w:top w:val="nil"/>
              <w:left w:val="nil"/>
              <w:bottom w:val="single" w:sz="8" w:space="0" w:color="auto"/>
              <w:right w:val="single" w:sz="8" w:space="0" w:color="auto"/>
            </w:tcBorders>
            <w:shd w:val="clear" w:color="auto" w:fill="auto"/>
            <w:vAlign w:val="center"/>
            <w:hideMark/>
          </w:tcPr>
          <w:p w14:paraId="638FF5C1" w14:textId="46D09B77" w:rsidR="00832DA2" w:rsidRPr="00832DA2" w:rsidRDefault="0032490F" w:rsidP="00832DA2">
            <w:pPr>
              <w:autoSpaceDE/>
              <w:autoSpaceDN/>
              <w:adjustRightInd/>
              <w:spacing w:after="0"/>
              <w:jc w:val="right"/>
              <w:rPr>
                <w:rFonts w:eastAsia="Times New Roman" w:cs="Arial"/>
                <w:b/>
                <w:bCs/>
                <w:lang w:eastAsia="en-GB"/>
              </w:rPr>
            </w:pPr>
            <w:r>
              <w:rPr>
                <w:rFonts w:eastAsia="Times New Roman" w:cs="Arial"/>
                <w:b/>
                <w:bCs/>
                <w:lang w:eastAsia="en-GB"/>
              </w:rPr>
              <w:t>-11.084</w:t>
            </w:r>
          </w:p>
        </w:tc>
      </w:tr>
      <w:tr w:rsidR="00832DA2" w:rsidRPr="00832DA2" w14:paraId="097BB6D4" w14:textId="77777777" w:rsidTr="00832DA2">
        <w:trPr>
          <w:trHeight w:val="615"/>
        </w:trPr>
        <w:tc>
          <w:tcPr>
            <w:tcW w:w="3040" w:type="dxa"/>
            <w:tcBorders>
              <w:top w:val="nil"/>
              <w:left w:val="single" w:sz="8" w:space="0" w:color="auto"/>
              <w:bottom w:val="single" w:sz="8" w:space="0" w:color="auto"/>
              <w:right w:val="single" w:sz="8" w:space="0" w:color="auto"/>
            </w:tcBorders>
            <w:shd w:val="clear" w:color="000000" w:fill="D9D9D9"/>
            <w:vAlign w:val="center"/>
            <w:hideMark/>
          </w:tcPr>
          <w:p w14:paraId="09C469BF" w14:textId="77777777" w:rsidR="00832DA2" w:rsidRPr="00832DA2" w:rsidRDefault="00832DA2" w:rsidP="00832DA2">
            <w:pPr>
              <w:autoSpaceDE/>
              <w:autoSpaceDN/>
              <w:adjustRightInd/>
              <w:spacing w:after="0"/>
              <w:jc w:val="left"/>
              <w:rPr>
                <w:rFonts w:eastAsia="Times New Roman" w:cs="Arial"/>
                <w:b/>
                <w:bCs/>
                <w:lang w:eastAsia="en-GB"/>
              </w:rPr>
            </w:pPr>
            <w:r w:rsidRPr="00832DA2">
              <w:rPr>
                <w:rFonts w:eastAsia="Times New Roman" w:cs="Arial"/>
                <w:b/>
                <w:bCs/>
                <w:lang w:eastAsia="en-GB"/>
              </w:rPr>
              <w:t>Total Change to Forecast of Resources</w:t>
            </w:r>
          </w:p>
        </w:tc>
        <w:tc>
          <w:tcPr>
            <w:tcW w:w="1420" w:type="dxa"/>
            <w:tcBorders>
              <w:top w:val="single" w:sz="8" w:space="0" w:color="auto"/>
              <w:left w:val="nil"/>
              <w:bottom w:val="single" w:sz="8" w:space="0" w:color="auto"/>
              <w:right w:val="single" w:sz="8" w:space="0" w:color="auto"/>
            </w:tcBorders>
            <w:shd w:val="clear" w:color="000000" w:fill="D9D9D9"/>
            <w:vAlign w:val="center"/>
            <w:hideMark/>
          </w:tcPr>
          <w:p w14:paraId="4F196F5C" w14:textId="5E2A2339" w:rsidR="00832DA2" w:rsidRPr="00832DA2" w:rsidRDefault="00832DA2" w:rsidP="008F4EDE">
            <w:pPr>
              <w:autoSpaceDE/>
              <w:autoSpaceDN/>
              <w:adjustRightInd/>
              <w:spacing w:after="0"/>
              <w:jc w:val="right"/>
              <w:rPr>
                <w:rFonts w:eastAsia="Times New Roman" w:cs="Arial"/>
                <w:b/>
                <w:bCs/>
                <w:lang w:eastAsia="en-GB"/>
              </w:rPr>
            </w:pPr>
            <w:r w:rsidRPr="00832DA2">
              <w:rPr>
                <w:rFonts w:eastAsia="Times New Roman" w:cs="Arial"/>
                <w:b/>
                <w:bCs/>
                <w:lang w:eastAsia="en-GB"/>
              </w:rPr>
              <w:t>-</w:t>
            </w:r>
            <w:r w:rsidR="008F4EDE">
              <w:rPr>
                <w:rFonts w:eastAsia="Times New Roman" w:cs="Arial"/>
                <w:b/>
                <w:bCs/>
                <w:lang w:eastAsia="en-GB"/>
              </w:rPr>
              <w:t>12.837</w:t>
            </w:r>
          </w:p>
        </w:tc>
        <w:tc>
          <w:tcPr>
            <w:tcW w:w="1300" w:type="dxa"/>
            <w:tcBorders>
              <w:top w:val="single" w:sz="8" w:space="0" w:color="auto"/>
              <w:left w:val="nil"/>
              <w:bottom w:val="single" w:sz="8" w:space="0" w:color="auto"/>
              <w:right w:val="single" w:sz="8" w:space="0" w:color="auto"/>
            </w:tcBorders>
            <w:shd w:val="clear" w:color="000000" w:fill="D9D9D9"/>
            <w:vAlign w:val="center"/>
            <w:hideMark/>
          </w:tcPr>
          <w:p w14:paraId="1DD1E9A3" w14:textId="478EB150" w:rsidR="00832DA2" w:rsidRPr="00832DA2" w:rsidRDefault="008F4EDE" w:rsidP="00C02F82">
            <w:pPr>
              <w:autoSpaceDE/>
              <w:autoSpaceDN/>
              <w:adjustRightInd/>
              <w:spacing w:after="0"/>
              <w:jc w:val="right"/>
              <w:rPr>
                <w:rFonts w:eastAsia="Times New Roman" w:cs="Arial"/>
                <w:b/>
                <w:bCs/>
                <w:lang w:eastAsia="en-GB"/>
              </w:rPr>
            </w:pPr>
            <w:r>
              <w:rPr>
                <w:rFonts w:eastAsia="Times New Roman" w:cs="Arial"/>
                <w:b/>
                <w:bCs/>
                <w:lang w:eastAsia="en-GB"/>
              </w:rPr>
              <w:t>-5.981</w:t>
            </w:r>
          </w:p>
        </w:tc>
        <w:tc>
          <w:tcPr>
            <w:tcW w:w="1360" w:type="dxa"/>
            <w:tcBorders>
              <w:top w:val="single" w:sz="8" w:space="0" w:color="auto"/>
              <w:left w:val="nil"/>
              <w:bottom w:val="single" w:sz="8" w:space="0" w:color="auto"/>
              <w:right w:val="single" w:sz="8" w:space="0" w:color="auto"/>
            </w:tcBorders>
            <w:shd w:val="clear" w:color="000000" w:fill="D9D9D9"/>
            <w:vAlign w:val="center"/>
            <w:hideMark/>
          </w:tcPr>
          <w:p w14:paraId="18FCDFD8" w14:textId="3C91E55B" w:rsidR="00832DA2" w:rsidRPr="00832DA2" w:rsidRDefault="008F4EDE" w:rsidP="00832DA2">
            <w:pPr>
              <w:autoSpaceDE/>
              <w:autoSpaceDN/>
              <w:adjustRightInd/>
              <w:spacing w:after="0"/>
              <w:jc w:val="right"/>
              <w:rPr>
                <w:rFonts w:eastAsia="Times New Roman" w:cs="Arial"/>
                <w:b/>
                <w:bCs/>
                <w:lang w:eastAsia="en-GB"/>
              </w:rPr>
            </w:pPr>
            <w:r>
              <w:rPr>
                <w:rFonts w:eastAsia="Times New Roman" w:cs="Arial"/>
                <w:b/>
                <w:bCs/>
                <w:lang w:eastAsia="en-GB"/>
              </w:rPr>
              <w:t>-1.561</w:t>
            </w:r>
          </w:p>
        </w:tc>
        <w:tc>
          <w:tcPr>
            <w:tcW w:w="1336" w:type="dxa"/>
            <w:tcBorders>
              <w:top w:val="single" w:sz="8" w:space="0" w:color="auto"/>
              <w:left w:val="nil"/>
              <w:bottom w:val="single" w:sz="8" w:space="0" w:color="auto"/>
              <w:right w:val="single" w:sz="8" w:space="0" w:color="auto"/>
            </w:tcBorders>
            <w:shd w:val="clear" w:color="000000" w:fill="D9D9D9"/>
            <w:vAlign w:val="center"/>
            <w:hideMark/>
          </w:tcPr>
          <w:p w14:paraId="38241BD7" w14:textId="7E44EB38" w:rsidR="00832DA2" w:rsidRPr="00832DA2" w:rsidRDefault="008F4EDE" w:rsidP="00832DA2">
            <w:pPr>
              <w:autoSpaceDE/>
              <w:autoSpaceDN/>
              <w:adjustRightInd/>
              <w:spacing w:after="0"/>
              <w:jc w:val="right"/>
              <w:rPr>
                <w:rFonts w:eastAsia="Times New Roman" w:cs="Arial"/>
                <w:b/>
                <w:bCs/>
                <w:lang w:eastAsia="en-GB"/>
              </w:rPr>
            </w:pPr>
            <w:r>
              <w:rPr>
                <w:rFonts w:eastAsia="Times New Roman" w:cs="Arial"/>
                <w:b/>
                <w:bCs/>
                <w:lang w:eastAsia="en-GB"/>
              </w:rPr>
              <w:t>9.295</w:t>
            </w:r>
          </w:p>
        </w:tc>
        <w:tc>
          <w:tcPr>
            <w:tcW w:w="1084" w:type="dxa"/>
            <w:tcBorders>
              <w:top w:val="single" w:sz="8" w:space="0" w:color="auto"/>
              <w:left w:val="nil"/>
              <w:bottom w:val="single" w:sz="8" w:space="0" w:color="auto"/>
              <w:right w:val="single" w:sz="8" w:space="0" w:color="auto"/>
            </w:tcBorders>
            <w:shd w:val="clear" w:color="000000" w:fill="D9D9D9"/>
            <w:vAlign w:val="center"/>
            <w:hideMark/>
          </w:tcPr>
          <w:p w14:paraId="5C4CCDB0" w14:textId="799700D0" w:rsidR="00832DA2" w:rsidRPr="00832DA2" w:rsidRDefault="008F4EDE" w:rsidP="00832DA2">
            <w:pPr>
              <w:autoSpaceDE/>
              <w:autoSpaceDN/>
              <w:adjustRightInd/>
              <w:spacing w:after="0"/>
              <w:jc w:val="right"/>
              <w:rPr>
                <w:rFonts w:eastAsia="Times New Roman" w:cs="Arial"/>
                <w:b/>
                <w:bCs/>
                <w:lang w:eastAsia="en-GB"/>
              </w:rPr>
            </w:pPr>
            <w:r>
              <w:rPr>
                <w:rFonts w:eastAsia="Times New Roman" w:cs="Arial"/>
                <w:b/>
                <w:bCs/>
                <w:lang w:eastAsia="en-GB"/>
              </w:rPr>
              <w:t>-11.084</w:t>
            </w:r>
          </w:p>
        </w:tc>
      </w:tr>
      <w:tr w:rsidR="00832DA2" w:rsidRPr="00832DA2" w14:paraId="650FBA93" w14:textId="77777777" w:rsidTr="00832DA2">
        <w:trPr>
          <w:trHeight w:val="405"/>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6A2186FB" w14:textId="77777777" w:rsidR="00832DA2" w:rsidRPr="00832DA2" w:rsidRDefault="00832DA2" w:rsidP="00832DA2">
            <w:pPr>
              <w:autoSpaceDE/>
              <w:autoSpaceDN/>
              <w:adjustRightInd/>
              <w:spacing w:after="0"/>
              <w:jc w:val="left"/>
              <w:rPr>
                <w:rFonts w:eastAsia="Times New Roman" w:cs="Arial"/>
                <w:lang w:eastAsia="en-GB"/>
              </w:rPr>
            </w:pPr>
            <w:r w:rsidRPr="00832DA2">
              <w:rPr>
                <w:rFonts w:eastAsia="Times New Roman" w:cs="Arial"/>
                <w:lang w:eastAsia="en-GB"/>
              </w:rPr>
              <w:t> </w:t>
            </w:r>
          </w:p>
        </w:tc>
        <w:tc>
          <w:tcPr>
            <w:tcW w:w="1420" w:type="dxa"/>
            <w:tcBorders>
              <w:top w:val="nil"/>
              <w:left w:val="nil"/>
              <w:bottom w:val="single" w:sz="8" w:space="0" w:color="auto"/>
              <w:right w:val="single" w:sz="8" w:space="0" w:color="auto"/>
            </w:tcBorders>
            <w:shd w:val="clear" w:color="auto" w:fill="auto"/>
            <w:vAlign w:val="center"/>
            <w:hideMark/>
          </w:tcPr>
          <w:p w14:paraId="23442C38" w14:textId="77777777" w:rsidR="00832DA2" w:rsidRPr="00832DA2" w:rsidRDefault="00832DA2" w:rsidP="00832DA2">
            <w:pPr>
              <w:autoSpaceDE/>
              <w:autoSpaceDN/>
              <w:adjustRightInd/>
              <w:spacing w:after="0"/>
              <w:jc w:val="right"/>
              <w:rPr>
                <w:rFonts w:eastAsia="Times New Roman" w:cs="Arial"/>
                <w:b/>
                <w:bCs/>
                <w:lang w:eastAsia="en-GB"/>
              </w:rPr>
            </w:pPr>
            <w:r w:rsidRPr="00832DA2">
              <w:rPr>
                <w:rFonts w:eastAsia="Times New Roman" w:cs="Arial"/>
                <w:b/>
                <w:bCs/>
                <w:lang w:eastAsia="en-GB"/>
              </w:rPr>
              <w:t> </w:t>
            </w:r>
          </w:p>
        </w:tc>
        <w:tc>
          <w:tcPr>
            <w:tcW w:w="1300" w:type="dxa"/>
            <w:tcBorders>
              <w:top w:val="nil"/>
              <w:left w:val="nil"/>
              <w:bottom w:val="single" w:sz="8" w:space="0" w:color="auto"/>
              <w:right w:val="single" w:sz="8" w:space="0" w:color="auto"/>
            </w:tcBorders>
            <w:shd w:val="clear" w:color="auto" w:fill="auto"/>
            <w:vAlign w:val="center"/>
            <w:hideMark/>
          </w:tcPr>
          <w:p w14:paraId="09611C71" w14:textId="77777777" w:rsidR="00832DA2" w:rsidRPr="00832DA2" w:rsidRDefault="00832DA2" w:rsidP="00832DA2">
            <w:pPr>
              <w:autoSpaceDE/>
              <w:autoSpaceDN/>
              <w:adjustRightInd/>
              <w:spacing w:after="0"/>
              <w:jc w:val="right"/>
              <w:rPr>
                <w:rFonts w:eastAsia="Times New Roman" w:cs="Arial"/>
                <w:b/>
                <w:bCs/>
                <w:lang w:eastAsia="en-GB"/>
              </w:rPr>
            </w:pPr>
            <w:r w:rsidRPr="00832DA2">
              <w:rPr>
                <w:rFonts w:eastAsia="Times New Roman" w:cs="Arial"/>
                <w:b/>
                <w:bCs/>
                <w:lang w:eastAsia="en-GB"/>
              </w:rPr>
              <w:t> </w:t>
            </w:r>
          </w:p>
        </w:tc>
        <w:tc>
          <w:tcPr>
            <w:tcW w:w="1360" w:type="dxa"/>
            <w:tcBorders>
              <w:top w:val="nil"/>
              <w:left w:val="nil"/>
              <w:bottom w:val="single" w:sz="8" w:space="0" w:color="auto"/>
              <w:right w:val="single" w:sz="8" w:space="0" w:color="auto"/>
            </w:tcBorders>
            <w:shd w:val="clear" w:color="auto" w:fill="auto"/>
            <w:vAlign w:val="center"/>
            <w:hideMark/>
          </w:tcPr>
          <w:p w14:paraId="6D8CC216" w14:textId="77777777" w:rsidR="00832DA2" w:rsidRPr="00832DA2" w:rsidRDefault="00832DA2" w:rsidP="00832DA2">
            <w:pPr>
              <w:autoSpaceDE/>
              <w:autoSpaceDN/>
              <w:adjustRightInd/>
              <w:spacing w:after="0"/>
              <w:jc w:val="right"/>
              <w:rPr>
                <w:rFonts w:eastAsia="Times New Roman" w:cs="Arial"/>
                <w:b/>
                <w:bCs/>
                <w:lang w:eastAsia="en-GB"/>
              </w:rPr>
            </w:pPr>
            <w:r w:rsidRPr="00832DA2">
              <w:rPr>
                <w:rFonts w:eastAsia="Times New Roman" w:cs="Arial"/>
                <w:b/>
                <w:bCs/>
                <w:lang w:eastAsia="en-GB"/>
              </w:rPr>
              <w:t> </w:t>
            </w:r>
          </w:p>
        </w:tc>
        <w:tc>
          <w:tcPr>
            <w:tcW w:w="1336" w:type="dxa"/>
            <w:tcBorders>
              <w:top w:val="nil"/>
              <w:left w:val="nil"/>
              <w:bottom w:val="single" w:sz="8" w:space="0" w:color="auto"/>
              <w:right w:val="single" w:sz="8" w:space="0" w:color="auto"/>
            </w:tcBorders>
            <w:shd w:val="clear" w:color="auto" w:fill="auto"/>
            <w:vAlign w:val="center"/>
            <w:hideMark/>
          </w:tcPr>
          <w:p w14:paraId="4BFEB82F" w14:textId="77777777" w:rsidR="00832DA2" w:rsidRPr="00832DA2" w:rsidRDefault="00832DA2" w:rsidP="00832DA2">
            <w:pPr>
              <w:autoSpaceDE/>
              <w:autoSpaceDN/>
              <w:adjustRightInd/>
              <w:spacing w:after="0"/>
              <w:jc w:val="right"/>
              <w:rPr>
                <w:rFonts w:eastAsia="Times New Roman" w:cs="Arial"/>
                <w:b/>
                <w:bCs/>
                <w:lang w:eastAsia="en-GB"/>
              </w:rPr>
            </w:pPr>
            <w:r w:rsidRPr="00832DA2">
              <w:rPr>
                <w:rFonts w:eastAsia="Times New Roman" w:cs="Arial"/>
                <w:b/>
                <w:bCs/>
                <w:lang w:eastAsia="en-GB"/>
              </w:rPr>
              <w:t> </w:t>
            </w:r>
          </w:p>
        </w:tc>
        <w:tc>
          <w:tcPr>
            <w:tcW w:w="1084" w:type="dxa"/>
            <w:tcBorders>
              <w:top w:val="nil"/>
              <w:left w:val="nil"/>
              <w:bottom w:val="single" w:sz="8" w:space="0" w:color="auto"/>
              <w:right w:val="single" w:sz="8" w:space="0" w:color="auto"/>
            </w:tcBorders>
            <w:shd w:val="clear" w:color="auto" w:fill="auto"/>
            <w:vAlign w:val="center"/>
            <w:hideMark/>
          </w:tcPr>
          <w:p w14:paraId="05ECB606" w14:textId="77777777" w:rsidR="00832DA2" w:rsidRPr="00832DA2" w:rsidRDefault="00832DA2" w:rsidP="00832DA2">
            <w:pPr>
              <w:autoSpaceDE/>
              <w:autoSpaceDN/>
              <w:adjustRightInd/>
              <w:spacing w:after="0"/>
              <w:jc w:val="right"/>
              <w:rPr>
                <w:rFonts w:eastAsia="Times New Roman" w:cs="Arial"/>
                <w:b/>
                <w:bCs/>
                <w:lang w:eastAsia="en-GB"/>
              </w:rPr>
            </w:pPr>
            <w:r w:rsidRPr="00832DA2">
              <w:rPr>
                <w:rFonts w:eastAsia="Times New Roman" w:cs="Arial"/>
                <w:b/>
                <w:bCs/>
                <w:lang w:eastAsia="en-GB"/>
              </w:rPr>
              <w:t> </w:t>
            </w:r>
          </w:p>
        </w:tc>
      </w:tr>
      <w:tr w:rsidR="00832DA2" w:rsidRPr="00832DA2" w14:paraId="294A79BB" w14:textId="77777777" w:rsidTr="00B24023">
        <w:trPr>
          <w:trHeight w:val="315"/>
        </w:trPr>
        <w:tc>
          <w:tcPr>
            <w:tcW w:w="3040" w:type="dxa"/>
            <w:tcBorders>
              <w:top w:val="nil"/>
              <w:left w:val="single" w:sz="8" w:space="0" w:color="auto"/>
              <w:bottom w:val="nil"/>
              <w:right w:val="single" w:sz="8" w:space="0" w:color="auto"/>
            </w:tcBorders>
            <w:shd w:val="clear" w:color="000000" w:fill="BFBFBF"/>
            <w:vAlign w:val="center"/>
            <w:hideMark/>
          </w:tcPr>
          <w:p w14:paraId="277594A9" w14:textId="77777777" w:rsidR="00832DA2" w:rsidRPr="00832DA2" w:rsidRDefault="00832DA2" w:rsidP="00832DA2">
            <w:pPr>
              <w:autoSpaceDE/>
              <w:autoSpaceDN/>
              <w:adjustRightInd/>
              <w:spacing w:after="0"/>
              <w:jc w:val="left"/>
              <w:rPr>
                <w:rFonts w:eastAsia="Times New Roman" w:cs="Arial"/>
                <w:b/>
                <w:bCs/>
                <w:lang w:eastAsia="en-GB"/>
              </w:rPr>
            </w:pPr>
            <w:r w:rsidRPr="00832DA2">
              <w:rPr>
                <w:rFonts w:eastAsia="Times New Roman" w:cs="Arial"/>
                <w:b/>
                <w:bCs/>
                <w:lang w:eastAsia="en-GB"/>
              </w:rPr>
              <w:t>Funding Gap</w:t>
            </w:r>
          </w:p>
        </w:tc>
        <w:tc>
          <w:tcPr>
            <w:tcW w:w="1420" w:type="dxa"/>
            <w:tcBorders>
              <w:top w:val="nil"/>
              <w:left w:val="nil"/>
              <w:bottom w:val="nil"/>
              <w:right w:val="single" w:sz="8" w:space="0" w:color="auto"/>
            </w:tcBorders>
            <w:shd w:val="clear" w:color="000000" w:fill="D9D9D9"/>
            <w:vAlign w:val="center"/>
            <w:hideMark/>
          </w:tcPr>
          <w:p w14:paraId="64D4E984" w14:textId="4A39BBA1" w:rsidR="00832DA2" w:rsidRPr="00832DA2" w:rsidRDefault="0032490F" w:rsidP="00C02F82">
            <w:pPr>
              <w:autoSpaceDE/>
              <w:autoSpaceDN/>
              <w:adjustRightInd/>
              <w:spacing w:after="0"/>
              <w:jc w:val="right"/>
              <w:rPr>
                <w:rFonts w:eastAsia="Times New Roman" w:cs="Arial"/>
                <w:b/>
                <w:bCs/>
                <w:lang w:eastAsia="en-GB"/>
              </w:rPr>
            </w:pPr>
            <w:r>
              <w:rPr>
                <w:rFonts w:eastAsia="Times New Roman" w:cs="Arial"/>
                <w:b/>
                <w:bCs/>
                <w:lang w:eastAsia="en-GB"/>
              </w:rPr>
              <w:t>48.886</w:t>
            </w:r>
          </w:p>
        </w:tc>
        <w:tc>
          <w:tcPr>
            <w:tcW w:w="1300" w:type="dxa"/>
            <w:tcBorders>
              <w:top w:val="nil"/>
              <w:left w:val="nil"/>
              <w:bottom w:val="nil"/>
              <w:right w:val="single" w:sz="8" w:space="0" w:color="auto"/>
            </w:tcBorders>
            <w:shd w:val="clear" w:color="000000" w:fill="D9D9D9"/>
            <w:vAlign w:val="center"/>
            <w:hideMark/>
          </w:tcPr>
          <w:p w14:paraId="570F49CA" w14:textId="62D2E3FD" w:rsidR="00832DA2" w:rsidRPr="00832DA2" w:rsidRDefault="0032490F" w:rsidP="00832DA2">
            <w:pPr>
              <w:autoSpaceDE/>
              <w:autoSpaceDN/>
              <w:adjustRightInd/>
              <w:spacing w:after="0"/>
              <w:jc w:val="right"/>
              <w:rPr>
                <w:rFonts w:eastAsia="Times New Roman" w:cs="Arial"/>
                <w:b/>
                <w:bCs/>
                <w:lang w:eastAsia="en-GB"/>
              </w:rPr>
            </w:pPr>
            <w:r>
              <w:rPr>
                <w:rFonts w:eastAsia="Times New Roman" w:cs="Arial"/>
                <w:b/>
                <w:bCs/>
                <w:lang w:eastAsia="en-GB"/>
              </w:rPr>
              <w:t>20.999</w:t>
            </w:r>
          </w:p>
        </w:tc>
        <w:tc>
          <w:tcPr>
            <w:tcW w:w="1360" w:type="dxa"/>
            <w:tcBorders>
              <w:top w:val="nil"/>
              <w:left w:val="nil"/>
              <w:bottom w:val="nil"/>
              <w:right w:val="single" w:sz="8" w:space="0" w:color="auto"/>
            </w:tcBorders>
            <w:shd w:val="clear" w:color="000000" w:fill="D9D9D9"/>
            <w:vAlign w:val="center"/>
            <w:hideMark/>
          </w:tcPr>
          <w:p w14:paraId="008EA640" w14:textId="2BBD692A" w:rsidR="00832DA2" w:rsidRPr="00832DA2" w:rsidRDefault="0032490F" w:rsidP="00832DA2">
            <w:pPr>
              <w:autoSpaceDE/>
              <w:autoSpaceDN/>
              <w:adjustRightInd/>
              <w:spacing w:after="0"/>
              <w:jc w:val="right"/>
              <w:rPr>
                <w:rFonts w:eastAsia="Times New Roman" w:cs="Arial"/>
                <w:b/>
                <w:bCs/>
                <w:lang w:eastAsia="en-GB"/>
              </w:rPr>
            </w:pPr>
            <w:r>
              <w:rPr>
                <w:rFonts w:eastAsia="Times New Roman" w:cs="Arial"/>
                <w:b/>
                <w:bCs/>
                <w:lang w:eastAsia="en-GB"/>
              </w:rPr>
              <w:t>48.647</w:t>
            </w:r>
          </w:p>
        </w:tc>
        <w:tc>
          <w:tcPr>
            <w:tcW w:w="1336" w:type="dxa"/>
            <w:tcBorders>
              <w:top w:val="nil"/>
              <w:left w:val="nil"/>
              <w:bottom w:val="nil"/>
              <w:right w:val="single" w:sz="8" w:space="0" w:color="auto"/>
            </w:tcBorders>
            <w:shd w:val="clear" w:color="000000" w:fill="D9D9D9"/>
            <w:vAlign w:val="center"/>
            <w:hideMark/>
          </w:tcPr>
          <w:p w14:paraId="7B8C8CE2" w14:textId="4C7201C1" w:rsidR="00832DA2" w:rsidRPr="00832DA2" w:rsidRDefault="0032490F" w:rsidP="00832DA2">
            <w:pPr>
              <w:autoSpaceDE/>
              <w:autoSpaceDN/>
              <w:adjustRightInd/>
              <w:spacing w:after="0"/>
              <w:jc w:val="right"/>
              <w:rPr>
                <w:rFonts w:eastAsia="Times New Roman" w:cs="Arial"/>
                <w:b/>
                <w:bCs/>
                <w:lang w:eastAsia="en-GB"/>
              </w:rPr>
            </w:pPr>
            <w:r>
              <w:rPr>
                <w:rFonts w:eastAsia="Times New Roman" w:cs="Arial"/>
                <w:b/>
                <w:bCs/>
                <w:lang w:eastAsia="en-GB"/>
              </w:rPr>
              <w:t>25.960</w:t>
            </w:r>
          </w:p>
        </w:tc>
        <w:tc>
          <w:tcPr>
            <w:tcW w:w="1084" w:type="dxa"/>
            <w:tcBorders>
              <w:top w:val="nil"/>
              <w:left w:val="nil"/>
              <w:bottom w:val="nil"/>
              <w:right w:val="single" w:sz="8" w:space="0" w:color="auto"/>
            </w:tcBorders>
            <w:shd w:val="clear" w:color="000000" w:fill="D9D9D9"/>
            <w:vAlign w:val="center"/>
            <w:hideMark/>
          </w:tcPr>
          <w:p w14:paraId="5A05BDAD" w14:textId="1E70DE92" w:rsidR="00832DA2" w:rsidRPr="00832DA2" w:rsidRDefault="0032490F" w:rsidP="00832DA2">
            <w:pPr>
              <w:autoSpaceDE/>
              <w:autoSpaceDN/>
              <w:adjustRightInd/>
              <w:spacing w:after="0"/>
              <w:jc w:val="right"/>
              <w:rPr>
                <w:rFonts w:eastAsia="Times New Roman" w:cs="Arial"/>
                <w:b/>
                <w:bCs/>
                <w:lang w:eastAsia="en-GB"/>
              </w:rPr>
            </w:pPr>
            <w:r>
              <w:rPr>
                <w:rFonts w:eastAsia="Times New Roman" w:cs="Arial"/>
                <w:b/>
                <w:bCs/>
                <w:lang w:eastAsia="en-GB"/>
              </w:rPr>
              <w:t>144.492</w:t>
            </w:r>
          </w:p>
        </w:tc>
      </w:tr>
      <w:tr w:rsidR="00B24023" w:rsidRPr="00832DA2" w14:paraId="4B5C2583" w14:textId="77777777" w:rsidTr="00B24023">
        <w:trPr>
          <w:trHeight w:val="131"/>
        </w:trPr>
        <w:tc>
          <w:tcPr>
            <w:tcW w:w="3040" w:type="dxa"/>
            <w:tcBorders>
              <w:top w:val="nil"/>
              <w:left w:val="single" w:sz="8" w:space="0" w:color="auto"/>
              <w:bottom w:val="single" w:sz="8" w:space="0" w:color="auto"/>
              <w:right w:val="single" w:sz="8" w:space="0" w:color="auto"/>
            </w:tcBorders>
            <w:shd w:val="clear" w:color="000000" w:fill="BFBFBF"/>
            <w:vAlign w:val="center"/>
          </w:tcPr>
          <w:p w14:paraId="22685449" w14:textId="77777777" w:rsidR="00B24023" w:rsidRPr="00832DA2" w:rsidRDefault="00B24023" w:rsidP="00832DA2">
            <w:pPr>
              <w:autoSpaceDE/>
              <w:autoSpaceDN/>
              <w:adjustRightInd/>
              <w:spacing w:after="0"/>
              <w:jc w:val="left"/>
              <w:rPr>
                <w:rFonts w:eastAsia="Times New Roman" w:cs="Arial"/>
                <w:b/>
                <w:bCs/>
                <w:lang w:eastAsia="en-GB"/>
              </w:rPr>
            </w:pPr>
          </w:p>
        </w:tc>
        <w:tc>
          <w:tcPr>
            <w:tcW w:w="1420" w:type="dxa"/>
            <w:tcBorders>
              <w:top w:val="nil"/>
              <w:left w:val="nil"/>
              <w:bottom w:val="single" w:sz="8" w:space="0" w:color="auto"/>
              <w:right w:val="single" w:sz="8" w:space="0" w:color="auto"/>
            </w:tcBorders>
            <w:shd w:val="clear" w:color="000000" w:fill="D9D9D9"/>
            <w:vAlign w:val="center"/>
          </w:tcPr>
          <w:p w14:paraId="177632DD" w14:textId="77777777" w:rsidR="00B24023" w:rsidRPr="00832DA2" w:rsidRDefault="00B24023" w:rsidP="00C02F82">
            <w:pPr>
              <w:autoSpaceDE/>
              <w:autoSpaceDN/>
              <w:adjustRightInd/>
              <w:spacing w:after="0"/>
              <w:jc w:val="right"/>
              <w:rPr>
                <w:rFonts w:eastAsia="Times New Roman" w:cs="Arial"/>
                <w:b/>
                <w:bCs/>
                <w:lang w:eastAsia="en-GB"/>
              </w:rPr>
            </w:pPr>
          </w:p>
        </w:tc>
        <w:tc>
          <w:tcPr>
            <w:tcW w:w="1300" w:type="dxa"/>
            <w:tcBorders>
              <w:top w:val="nil"/>
              <w:left w:val="nil"/>
              <w:bottom w:val="single" w:sz="8" w:space="0" w:color="auto"/>
              <w:right w:val="single" w:sz="8" w:space="0" w:color="auto"/>
            </w:tcBorders>
            <w:shd w:val="clear" w:color="000000" w:fill="D9D9D9"/>
            <w:vAlign w:val="center"/>
          </w:tcPr>
          <w:p w14:paraId="2C8A008F" w14:textId="77777777" w:rsidR="00B24023" w:rsidRDefault="00B24023" w:rsidP="00832DA2">
            <w:pPr>
              <w:autoSpaceDE/>
              <w:autoSpaceDN/>
              <w:adjustRightInd/>
              <w:spacing w:after="0"/>
              <w:jc w:val="right"/>
              <w:rPr>
                <w:rFonts w:eastAsia="Times New Roman" w:cs="Arial"/>
                <w:b/>
                <w:bCs/>
                <w:lang w:eastAsia="en-GB"/>
              </w:rPr>
            </w:pPr>
          </w:p>
        </w:tc>
        <w:tc>
          <w:tcPr>
            <w:tcW w:w="1360" w:type="dxa"/>
            <w:tcBorders>
              <w:top w:val="nil"/>
              <w:left w:val="nil"/>
              <w:bottom w:val="single" w:sz="8" w:space="0" w:color="auto"/>
              <w:right w:val="single" w:sz="8" w:space="0" w:color="auto"/>
            </w:tcBorders>
            <w:shd w:val="clear" w:color="000000" w:fill="D9D9D9"/>
            <w:vAlign w:val="center"/>
          </w:tcPr>
          <w:p w14:paraId="4544313C" w14:textId="77777777" w:rsidR="00B24023" w:rsidRPr="00832DA2" w:rsidRDefault="00B24023" w:rsidP="00832DA2">
            <w:pPr>
              <w:autoSpaceDE/>
              <w:autoSpaceDN/>
              <w:adjustRightInd/>
              <w:spacing w:after="0"/>
              <w:jc w:val="right"/>
              <w:rPr>
                <w:rFonts w:eastAsia="Times New Roman" w:cs="Arial"/>
                <w:b/>
                <w:bCs/>
                <w:lang w:eastAsia="en-GB"/>
              </w:rPr>
            </w:pPr>
          </w:p>
        </w:tc>
        <w:tc>
          <w:tcPr>
            <w:tcW w:w="1336" w:type="dxa"/>
            <w:tcBorders>
              <w:top w:val="nil"/>
              <w:left w:val="nil"/>
              <w:bottom w:val="single" w:sz="8" w:space="0" w:color="auto"/>
              <w:right w:val="single" w:sz="8" w:space="0" w:color="auto"/>
            </w:tcBorders>
            <w:shd w:val="clear" w:color="000000" w:fill="D9D9D9"/>
            <w:vAlign w:val="center"/>
          </w:tcPr>
          <w:p w14:paraId="6421A8FB" w14:textId="77777777" w:rsidR="00B24023" w:rsidRPr="00832DA2" w:rsidRDefault="00B24023" w:rsidP="00832DA2">
            <w:pPr>
              <w:autoSpaceDE/>
              <w:autoSpaceDN/>
              <w:adjustRightInd/>
              <w:spacing w:after="0"/>
              <w:jc w:val="right"/>
              <w:rPr>
                <w:rFonts w:eastAsia="Times New Roman" w:cs="Arial"/>
                <w:b/>
                <w:bCs/>
                <w:lang w:eastAsia="en-GB"/>
              </w:rPr>
            </w:pPr>
          </w:p>
        </w:tc>
        <w:tc>
          <w:tcPr>
            <w:tcW w:w="1084" w:type="dxa"/>
            <w:tcBorders>
              <w:top w:val="nil"/>
              <w:left w:val="nil"/>
              <w:bottom w:val="single" w:sz="8" w:space="0" w:color="auto"/>
              <w:right w:val="single" w:sz="8" w:space="0" w:color="auto"/>
            </w:tcBorders>
            <w:shd w:val="clear" w:color="000000" w:fill="D9D9D9"/>
            <w:vAlign w:val="center"/>
          </w:tcPr>
          <w:p w14:paraId="7A5C8B62" w14:textId="77777777" w:rsidR="00B24023" w:rsidRPr="00832DA2" w:rsidRDefault="00B24023" w:rsidP="00832DA2">
            <w:pPr>
              <w:autoSpaceDE/>
              <w:autoSpaceDN/>
              <w:adjustRightInd/>
              <w:spacing w:after="0"/>
              <w:jc w:val="right"/>
              <w:rPr>
                <w:rFonts w:eastAsia="Times New Roman" w:cs="Arial"/>
                <w:b/>
                <w:bCs/>
                <w:lang w:eastAsia="en-GB"/>
              </w:rPr>
            </w:pPr>
          </w:p>
        </w:tc>
      </w:tr>
    </w:tbl>
    <w:p w14:paraId="6B28FCDB" w14:textId="77777777" w:rsidR="00DD2A06" w:rsidRPr="00C25ED7" w:rsidRDefault="00DD2A06" w:rsidP="00DD2A06">
      <w:pPr>
        <w:spacing w:after="0"/>
        <w:rPr>
          <w:rFonts w:cs="Arial"/>
          <w:b/>
          <w:highlight w:val="yellow"/>
        </w:rPr>
      </w:pPr>
    </w:p>
    <w:p w14:paraId="77D40737" w14:textId="77777777" w:rsidR="0084189D" w:rsidRDefault="0084189D" w:rsidP="007F4939">
      <w:pPr>
        <w:spacing w:after="0"/>
        <w:rPr>
          <w:rFonts w:cs="Arial"/>
          <w:b/>
        </w:rPr>
      </w:pPr>
    </w:p>
    <w:tbl>
      <w:tblPr>
        <w:tblW w:w="9629" w:type="dxa"/>
        <w:tblLook w:val="04A0" w:firstRow="1" w:lastRow="0" w:firstColumn="1" w:lastColumn="0" w:noHBand="0" w:noVBand="1"/>
      </w:tblPr>
      <w:tblGrid>
        <w:gridCol w:w="3109"/>
        <w:gridCol w:w="1417"/>
        <w:gridCol w:w="1276"/>
        <w:gridCol w:w="1276"/>
        <w:gridCol w:w="1417"/>
        <w:gridCol w:w="1134"/>
      </w:tblGrid>
      <w:tr w:rsidR="0032490F" w:rsidRPr="0032490F" w14:paraId="6472D817" w14:textId="77777777" w:rsidTr="0032490F">
        <w:trPr>
          <w:trHeight w:val="915"/>
        </w:trPr>
        <w:tc>
          <w:tcPr>
            <w:tcW w:w="3109"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5FC84E0E" w14:textId="77777777" w:rsidR="0032490F" w:rsidRPr="0032490F" w:rsidRDefault="0032490F" w:rsidP="0032490F">
            <w:pPr>
              <w:autoSpaceDE/>
              <w:autoSpaceDN/>
              <w:adjustRightInd/>
              <w:spacing w:after="0"/>
              <w:jc w:val="center"/>
              <w:rPr>
                <w:rFonts w:eastAsia="Times New Roman" w:cs="Arial"/>
                <w:b/>
                <w:bCs/>
                <w:lang w:eastAsia="en-GB"/>
              </w:rPr>
            </w:pPr>
            <w:r w:rsidRPr="0032490F">
              <w:rPr>
                <w:rFonts w:eastAsia="Times New Roman" w:cs="Arial"/>
                <w:b/>
                <w:bCs/>
                <w:lang w:eastAsia="en-GB"/>
              </w:rPr>
              <w:t>Aggregated Funding Gap</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22676088" w14:textId="77777777" w:rsidR="0032490F" w:rsidRPr="0032490F" w:rsidRDefault="0032490F" w:rsidP="0032490F">
            <w:pPr>
              <w:autoSpaceDE/>
              <w:autoSpaceDN/>
              <w:adjustRightInd/>
              <w:spacing w:after="0"/>
              <w:jc w:val="center"/>
              <w:rPr>
                <w:rFonts w:eastAsia="Times New Roman" w:cs="Arial"/>
                <w:b/>
                <w:bCs/>
                <w:lang w:eastAsia="en-GB"/>
              </w:rPr>
            </w:pPr>
            <w:r w:rsidRPr="0032490F">
              <w:rPr>
                <w:rFonts w:eastAsia="Times New Roman" w:cs="Arial"/>
                <w:b/>
                <w:bCs/>
                <w:lang w:eastAsia="en-GB"/>
              </w:rPr>
              <w:t> </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72EEF507" w14:textId="77777777" w:rsidR="0032490F" w:rsidRPr="0032490F" w:rsidRDefault="0032490F" w:rsidP="0032490F">
            <w:pPr>
              <w:autoSpaceDE/>
              <w:autoSpaceDN/>
              <w:adjustRightInd/>
              <w:spacing w:after="0"/>
              <w:jc w:val="center"/>
              <w:rPr>
                <w:rFonts w:eastAsia="Times New Roman" w:cs="Arial"/>
                <w:b/>
                <w:bCs/>
                <w:lang w:eastAsia="en-GB"/>
              </w:rPr>
            </w:pPr>
            <w:r w:rsidRPr="0032490F">
              <w:rPr>
                <w:rFonts w:eastAsia="Times New Roman" w:cs="Arial"/>
                <w:b/>
                <w:bCs/>
                <w:lang w:eastAsia="en-GB"/>
              </w:rPr>
              <w:t> </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543B1384" w14:textId="77777777" w:rsidR="0032490F" w:rsidRPr="0032490F" w:rsidRDefault="0032490F" w:rsidP="0032490F">
            <w:pPr>
              <w:autoSpaceDE/>
              <w:autoSpaceDN/>
              <w:adjustRightInd/>
              <w:spacing w:after="0"/>
              <w:jc w:val="center"/>
              <w:rPr>
                <w:rFonts w:eastAsia="Times New Roman" w:cs="Arial"/>
                <w:b/>
                <w:bCs/>
                <w:lang w:eastAsia="en-GB"/>
              </w:rPr>
            </w:pPr>
            <w:r w:rsidRPr="0032490F">
              <w:rPr>
                <w:rFonts w:eastAsia="Times New Roman" w:cs="Arial"/>
                <w:b/>
                <w:bCs/>
                <w:lang w:eastAsia="en-GB"/>
              </w:rPr>
              <w:t> </w:t>
            </w:r>
          </w:p>
        </w:tc>
        <w:tc>
          <w:tcPr>
            <w:tcW w:w="1417" w:type="dxa"/>
            <w:tcBorders>
              <w:top w:val="single" w:sz="8" w:space="0" w:color="auto"/>
              <w:left w:val="nil"/>
              <w:bottom w:val="nil"/>
              <w:right w:val="single" w:sz="8" w:space="0" w:color="auto"/>
            </w:tcBorders>
            <w:shd w:val="clear" w:color="000000" w:fill="BFBFBF"/>
            <w:vAlign w:val="center"/>
            <w:hideMark/>
          </w:tcPr>
          <w:p w14:paraId="79688019" w14:textId="77777777" w:rsidR="0032490F" w:rsidRPr="0032490F" w:rsidRDefault="0032490F" w:rsidP="0032490F">
            <w:pPr>
              <w:autoSpaceDE/>
              <w:autoSpaceDN/>
              <w:adjustRightInd/>
              <w:spacing w:after="0"/>
              <w:jc w:val="center"/>
              <w:rPr>
                <w:rFonts w:eastAsia="Times New Roman" w:cs="Arial"/>
                <w:b/>
                <w:bCs/>
                <w:lang w:eastAsia="en-GB"/>
              </w:rPr>
            </w:pPr>
            <w:r w:rsidRPr="0032490F">
              <w:rPr>
                <w:rFonts w:eastAsia="Times New Roman" w:cs="Arial"/>
                <w:b/>
                <w:bCs/>
                <w:lang w:eastAsia="en-GB"/>
              </w:rPr>
              <w:t> </w:t>
            </w:r>
          </w:p>
        </w:tc>
        <w:tc>
          <w:tcPr>
            <w:tcW w:w="1134" w:type="dxa"/>
            <w:tcBorders>
              <w:top w:val="single" w:sz="8" w:space="0" w:color="auto"/>
              <w:left w:val="nil"/>
              <w:bottom w:val="nil"/>
              <w:right w:val="single" w:sz="8" w:space="0" w:color="auto"/>
            </w:tcBorders>
            <w:shd w:val="clear" w:color="000000" w:fill="BFBFBF"/>
            <w:vAlign w:val="center"/>
            <w:hideMark/>
          </w:tcPr>
          <w:p w14:paraId="3907346C" w14:textId="77777777" w:rsidR="0032490F" w:rsidRPr="0032490F" w:rsidRDefault="0032490F" w:rsidP="0032490F">
            <w:pPr>
              <w:autoSpaceDE/>
              <w:autoSpaceDN/>
              <w:adjustRightInd/>
              <w:spacing w:after="0"/>
              <w:jc w:val="center"/>
              <w:rPr>
                <w:rFonts w:eastAsia="Times New Roman" w:cs="Arial"/>
                <w:b/>
                <w:bCs/>
                <w:lang w:eastAsia="en-GB"/>
              </w:rPr>
            </w:pPr>
            <w:r w:rsidRPr="0032490F">
              <w:rPr>
                <w:rFonts w:eastAsia="Times New Roman" w:cs="Arial"/>
                <w:b/>
                <w:bCs/>
                <w:lang w:eastAsia="en-GB"/>
              </w:rPr>
              <w:t xml:space="preserve">Total </w:t>
            </w:r>
          </w:p>
        </w:tc>
      </w:tr>
      <w:tr w:rsidR="0032490F" w:rsidRPr="0032490F" w14:paraId="09E15A80" w14:textId="77777777" w:rsidTr="0032490F">
        <w:trPr>
          <w:trHeight w:val="345"/>
        </w:trPr>
        <w:tc>
          <w:tcPr>
            <w:tcW w:w="3109" w:type="dxa"/>
            <w:vMerge/>
            <w:tcBorders>
              <w:top w:val="single" w:sz="8" w:space="0" w:color="auto"/>
              <w:left w:val="single" w:sz="8" w:space="0" w:color="auto"/>
              <w:bottom w:val="single" w:sz="8" w:space="0" w:color="000000"/>
              <w:right w:val="single" w:sz="8" w:space="0" w:color="auto"/>
            </w:tcBorders>
            <w:vAlign w:val="center"/>
            <w:hideMark/>
          </w:tcPr>
          <w:p w14:paraId="24D8E7CA" w14:textId="77777777" w:rsidR="0032490F" w:rsidRPr="0032490F" w:rsidRDefault="0032490F" w:rsidP="0032490F">
            <w:pPr>
              <w:autoSpaceDE/>
              <w:autoSpaceDN/>
              <w:adjustRightInd/>
              <w:spacing w:after="0"/>
              <w:jc w:val="left"/>
              <w:rPr>
                <w:rFonts w:eastAsia="Times New Roman" w:cs="Arial"/>
                <w:b/>
                <w:bCs/>
                <w:lang w:eastAsia="en-GB"/>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3040E668" w14:textId="77777777" w:rsidR="0032490F" w:rsidRPr="0032490F" w:rsidRDefault="0032490F" w:rsidP="0032490F">
            <w:pPr>
              <w:autoSpaceDE/>
              <w:autoSpaceDN/>
              <w:adjustRightInd/>
              <w:spacing w:after="0"/>
              <w:jc w:val="left"/>
              <w:rPr>
                <w:rFonts w:eastAsia="Times New Roman" w:cs="Arial"/>
                <w:b/>
                <w:bCs/>
                <w:lang w:eastAsia="en-GB"/>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44D3FC32" w14:textId="77777777" w:rsidR="0032490F" w:rsidRPr="0032490F" w:rsidRDefault="0032490F" w:rsidP="0032490F">
            <w:pPr>
              <w:autoSpaceDE/>
              <w:autoSpaceDN/>
              <w:adjustRightInd/>
              <w:spacing w:after="0"/>
              <w:jc w:val="left"/>
              <w:rPr>
                <w:rFonts w:eastAsia="Times New Roman" w:cs="Arial"/>
                <w:b/>
                <w:bCs/>
                <w:lang w:eastAsia="en-GB"/>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137EF0E5" w14:textId="77777777" w:rsidR="0032490F" w:rsidRPr="0032490F" w:rsidRDefault="0032490F" w:rsidP="0032490F">
            <w:pPr>
              <w:autoSpaceDE/>
              <w:autoSpaceDN/>
              <w:adjustRightInd/>
              <w:spacing w:after="0"/>
              <w:jc w:val="left"/>
              <w:rPr>
                <w:rFonts w:eastAsia="Times New Roman" w:cs="Arial"/>
                <w:b/>
                <w:bCs/>
                <w:lang w:eastAsia="en-GB"/>
              </w:rPr>
            </w:pPr>
          </w:p>
        </w:tc>
        <w:tc>
          <w:tcPr>
            <w:tcW w:w="1417" w:type="dxa"/>
            <w:tcBorders>
              <w:top w:val="nil"/>
              <w:left w:val="nil"/>
              <w:bottom w:val="single" w:sz="8" w:space="0" w:color="auto"/>
              <w:right w:val="single" w:sz="8" w:space="0" w:color="auto"/>
            </w:tcBorders>
            <w:shd w:val="clear" w:color="000000" w:fill="BFBFBF"/>
            <w:vAlign w:val="center"/>
            <w:hideMark/>
          </w:tcPr>
          <w:p w14:paraId="07EC35CB" w14:textId="77777777" w:rsidR="0032490F" w:rsidRPr="0032490F" w:rsidRDefault="0032490F" w:rsidP="0032490F">
            <w:pPr>
              <w:autoSpaceDE/>
              <w:autoSpaceDN/>
              <w:adjustRightInd/>
              <w:spacing w:after="0"/>
              <w:jc w:val="center"/>
              <w:rPr>
                <w:rFonts w:eastAsia="Times New Roman" w:cs="Arial"/>
                <w:b/>
                <w:bCs/>
                <w:lang w:eastAsia="en-GB"/>
              </w:rPr>
            </w:pPr>
            <w:r w:rsidRPr="0032490F">
              <w:rPr>
                <w:rFonts w:eastAsia="Times New Roman" w:cs="Arial"/>
                <w:b/>
                <w:bCs/>
                <w:lang w:eastAsia="en-GB"/>
              </w:rPr>
              <w:t> </w:t>
            </w:r>
          </w:p>
        </w:tc>
        <w:tc>
          <w:tcPr>
            <w:tcW w:w="1134" w:type="dxa"/>
            <w:tcBorders>
              <w:top w:val="nil"/>
              <w:left w:val="nil"/>
              <w:bottom w:val="single" w:sz="8" w:space="0" w:color="auto"/>
              <w:right w:val="single" w:sz="8" w:space="0" w:color="auto"/>
            </w:tcBorders>
            <w:shd w:val="clear" w:color="000000" w:fill="BFBFBF"/>
            <w:vAlign w:val="center"/>
            <w:hideMark/>
          </w:tcPr>
          <w:p w14:paraId="0BD873DB" w14:textId="77777777" w:rsidR="0032490F" w:rsidRPr="0032490F" w:rsidRDefault="0032490F" w:rsidP="0032490F">
            <w:pPr>
              <w:autoSpaceDE/>
              <w:autoSpaceDN/>
              <w:adjustRightInd/>
              <w:spacing w:after="0"/>
              <w:jc w:val="center"/>
              <w:rPr>
                <w:rFonts w:eastAsia="Times New Roman" w:cs="Arial"/>
                <w:b/>
                <w:bCs/>
                <w:lang w:eastAsia="en-GB"/>
              </w:rPr>
            </w:pPr>
            <w:r w:rsidRPr="0032490F">
              <w:rPr>
                <w:rFonts w:eastAsia="Times New Roman" w:cs="Arial"/>
                <w:b/>
                <w:bCs/>
                <w:lang w:eastAsia="en-GB"/>
              </w:rPr>
              <w:t>£m</w:t>
            </w:r>
          </w:p>
        </w:tc>
      </w:tr>
      <w:tr w:rsidR="0032490F" w:rsidRPr="0032490F" w14:paraId="3F7FDF82" w14:textId="77777777" w:rsidTr="0032490F">
        <w:trPr>
          <w:trHeight w:val="435"/>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25598DFC" w14:textId="77777777" w:rsidR="0032490F" w:rsidRPr="0032490F" w:rsidRDefault="0032490F" w:rsidP="0032490F">
            <w:pPr>
              <w:autoSpaceDE/>
              <w:autoSpaceDN/>
              <w:adjustRightInd/>
              <w:spacing w:after="0"/>
              <w:jc w:val="left"/>
              <w:rPr>
                <w:rFonts w:eastAsia="Times New Roman" w:cs="Arial"/>
                <w:b/>
                <w:bCs/>
                <w:lang w:eastAsia="en-GB"/>
              </w:rPr>
            </w:pPr>
            <w:r w:rsidRPr="0032490F">
              <w:rPr>
                <w:rFonts w:eastAsia="Times New Roman" w:cs="Arial"/>
                <w:b/>
                <w:bCs/>
                <w:lang w:eastAsia="en-GB"/>
              </w:rPr>
              <w:t>2018/19 (£m)</w:t>
            </w:r>
          </w:p>
        </w:tc>
        <w:tc>
          <w:tcPr>
            <w:tcW w:w="1417" w:type="dxa"/>
            <w:tcBorders>
              <w:top w:val="nil"/>
              <w:left w:val="nil"/>
              <w:bottom w:val="single" w:sz="8" w:space="0" w:color="auto"/>
              <w:right w:val="single" w:sz="8" w:space="0" w:color="auto"/>
            </w:tcBorders>
            <w:shd w:val="clear" w:color="auto" w:fill="auto"/>
            <w:vAlign w:val="center"/>
            <w:hideMark/>
          </w:tcPr>
          <w:p w14:paraId="77A8B9D6" w14:textId="77777777" w:rsidR="0032490F" w:rsidRPr="0032490F" w:rsidRDefault="0032490F" w:rsidP="0032490F">
            <w:pPr>
              <w:autoSpaceDE/>
              <w:autoSpaceDN/>
              <w:adjustRightInd/>
              <w:spacing w:after="0"/>
              <w:jc w:val="center"/>
              <w:rPr>
                <w:rFonts w:eastAsia="Times New Roman" w:cs="Arial"/>
                <w:lang w:eastAsia="en-GB"/>
              </w:rPr>
            </w:pPr>
            <w:r w:rsidRPr="0032490F">
              <w:rPr>
                <w:rFonts w:eastAsia="Times New Roman" w:cs="Arial"/>
                <w:lang w:eastAsia="en-GB"/>
              </w:rPr>
              <w:t>48.886</w:t>
            </w:r>
          </w:p>
        </w:tc>
        <w:tc>
          <w:tcPr>
            <w:tcW w:w="1276" w:type="dxa"/>
            <w:tcBorders>
              <w:top w:val="nil"/>
              <w:left w:val="nil"/>
              <w:bottom w:val="single" w:sz="8" w:space="0" w:color="auto"/>
              <w:right w:val="single" w:sz="8" w:space="0" w:color="auto"/>
            </w:tcBorders>
            <w:shd w:val="clear" w:color="auto" w:fill="auto"/>
            <w:vAlign w:val="center"/>
            <w:hideMark/>
          </w:tcPr>
          <w:p w14:paraId="1EEE36EA" w14:textId="77777777" w:rsidR="0032490F" w:rsidRPr="0032490F" w:rsidRDefault="0032490F" w:rsidP="0032490F">
            <w:pPr>
              <w:autoSpaceDE/>
              <w:autoSpaceDN/>
              <w:adjustRightInd/>
              <w:spacing w:after="0"/>
              <w:jc w:val="center"/>
              <w:rPr>
                <w:rFonts w:eastAsia="Times New Roman" w:cs="Arial"/>
                <w:lang w:eastAsia="en-GB"/>
              </w:rPr>
            </w:pPr>
            <w:r w:rsidRPr="0032490F">
              <w:rPr>
                <w:rFonts w:eastAsia="Times New Roman" w:cs="Arial"/>
                <w:lang w:eastAsia="en-GB"/>
              </w:rPr>
              <w:t>48.886</w:t>
            </w:r>
          </w:p>
        </w:tc>
        <w:tc>
          <w:tcPr>
            <w:tcW w:w="1276" w:type="dxa"/>
            <w:tcBorders>
              <w:top w:val="nil"/>
              <w:left w:val="nil"/>
              <w:bottom w:val="single" w:sz="8" w:space="0" w:color="auto"/>
              <w:right w:val="single" w:sz="8" w:space="0" w:color="auto"/>
            </w:tcBorders>
            <w:shd w:val="clear" w:color="auto" w:fill="auto"/>
            <w:vAlign w:val="center"/>
            <w:hideMark/>
          </w:tcPr>
          <w:p w14:paraId="33BD5F56" w14:textId="77777777" w:rsidR="0032490F" w:rsidRPr="0032490F" w:rsidRDefault="0032490F" w:rsidP="0032490F">
            <w:pPr>
              <w:autoSpaceDE/>
              <w:autoSpaceDN/>
              <w:adjustRightInd/>
              <w:spacing w:after="0"/>
              <w:jc w:val="center"/>
              <w:rPr>
                <w:rFonts w:eastAsia="Times New Roman" w:cs="Arial"/>
                <w:lang w:eastAsia="en-GB"/>
              </w:rPr>
            </w:pPr>
            <w:r w:rsidRPr="0032490F">
              <w:rPr>
                <w:rFonts w:eastAsia="Times New Roman" w:cs="Arial"/>
                <w:lang w:eastAsia="en-GB"/>
              </w:rPr>
              <w:t>48.886</w:t>
            </w:r>
          </w:p>
        </w:tc>
        <w:tc>
          <w:tcPr>
            <w:tcW w:w="1417" w:type="dxa"/>
            <w:tcBorders>
              <w:top w:val="nil"/>
              <w:left w:val="nil"/>
              <w:bottom w:val="single" w:sz="8" w:space="0" w:color="auto"/>
              <w:right w:val="single" w:sz="8" w:space="0" w:color="auto"/>
            </w:tcBorders>
            <w:shd w:val="clear" w:color="auto" w:fill="auto"/>
            <w:vAlign w:val="center"/>
            <w:hideMark/>
          </w:tcPr>
          <w:p w14:paraId="02FF4628" w14:textId="77777777" w:rsidR="0032490F" w:rsidRPr="0032490F" w:rsidRDefault="0032490F" w:rsidP="0032490F">
            <w:pPr>
              <w:autoSpaceDE/>
              <w:autoSpaceDN/>
              <w:adjustRightInd/>
              <w:spacing w:after="0"/>
              <w:jc w:val="center"/>
              <w:rPr>
                <w:rFonts w:eastAsia="Times New Roman" w:cs="Arial"/>
                <w:lang w:eastAsia="en-GB"/>
              </w:rPr>
            </w:pPr>
            <w:r w:rsidRPr="0032490F">
              <w:rPr>
                <w:rFonts w:eastAsia="Times New Roman" w:cs="Arial"/>
                <w:lang w:eastAsia="en-GB"/>
              </w:rPr>
              <w:t>48.886</w:t>
            </w:r>
          </w:p>
        </w:tc>
        <w:tc>
          <w:tcPr>
            <w:tcW w:w="1134" w:type="dxa"/>
            <w:tcBorders>
              <w:top w:val="nil"/>
              <w:left w:val="nil"/>
              <w:bottom w:val="single" w:sz="8" w:space="0" w:color="auto"/>
              <w:right w:val="single" w:sz="8" w:space="0" w:color="auto"/>
            </w:tcBorders>
            <w:shd w:val="clear" w:color="auto" w:fill="auto"/>
            <w:vAlign w:val="center"/>
            <w:hideMark/>
          </w:tcPr>
          <w:p w14:paraId="16330CD4" w14:textId="77777777" w:rsidR="0032490F" w:rsidRPr="0032490F" w:rsidRDefault="0032490F" w:rsidP="0032490F">
            <w:pPr>
              <w:autoSpaceDE/>
              <w:autoSpaceDN/>
              <w:adjustRightInd/>
              <w:spacing w:after="0"/>
              <w:jc w:val="center"/>
              <w:rPr>
                <w:rFonts w:eastAsia="Times New Roman" w:cs="Arial"/>
                <w:b/>
                <w:bCs/>
                <w:lang w:eastAsia="en-GB"/>
              </w:rPr>
            </w:pPr>
            <w:r w:rsidRPr="0032490F">
              <w:rPr>
                <w:rFonts w:eastAsia="Times New Roman" w:cs="Arial"/>
                <w:b/>
                <w:bCs/>
                <w:lang w:eastAsia="en-GB"/>
              </w:rPr>
              <w:t>195.545</w:t>
            </w:r>
          </w:p>
        </w:tc>
      </w:tr>
      <w:tr w:rsidR="0032490F" w:rsidRPr="0032490F" w14:paraId="22E238EF" w14:textId="77777777" w:rsidTr="0032490F">
        <w:trPr>
          <w:trHeight w:val="405"/>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27AE5B70" w14:textId="77777777" w:rsidR="0032490F" w:rsidRPr="0032490F" w:rsidRDefault="0032490F" w:rsidP="0032490F">
            <w:pPr>
              <w:autoSpaceDE/>
              <w:autoSpaceDN/>
              <w:adjustRightInd/>
              <w:spacing w:after="0"/>
              <w:jc w:val="left"/>
              <w:rPr>
                <w:rFonts w:eastAsia="Times New Roman" w:cs="Arial"/>
                <w:b/>
                <w:bCs/>
                <w:lang w:eastAsia="en-GB"/>
              </w:rPr>
            </w:pPr>
            <w:r w:rsidRPr="0032490F">
              <w:rPr>
                <w:rFonts w:eastAsia="Times New Roman" w:cs="Arial"/>
                <w:b/>
                <w:bCs/>
                <w:lang w:eastAsia="en-GB"/>
              </w:rPr>
              <w:t>2019/20 (£m)</w:t>
            </w:r>
          </w:p>
        </w:tc>
        <w:tc>
          <w:tcPr>
            <w:tcW w:w="1417" w:type="dxa"/>
            <w:tcBorders>
              <w:top w:val="nil"/>
              <w:left w:val="nil"/>
              <w:bottom w:val="single" w:sz="8" w:space="0" w:color="auto"/>
              <w:right w:val="single" w:sz="8" w:space="0" w:color="auto"/>
            </w:tcBorders>
            <w:shd w:val="clear" w:color="auto" w:fill="auto"/>
            <w:vAlign w:val="center"/>
            <w:hideMark/>
          </w:tcPr>
          <w:p w14:paraId="66F6B007" w14:textId="77777777" w:rsidR="0032490F" w:rsidRPr="0032490F" w:rsidRDefault="0032490F" w:rsidP="0032490F">
            <w:pPr>
              <w:autoSpaceDE/>
              <w:autoSpaceDN/>
              <w:adjustRightInd/>
              <w:spacing w:after="0"/>
              <w:jc w:val="center"/>
              <w:rPr>
                <w:rFonts w:eastAsia="Times New Roman" w:cs="Arial"/>
                <w:lang w:eastAsia="en-GB"/>
              </w:rPr>
            </w:pPr>
            <w:r w:rsidRPr="0032490F">
              <w:rPr>
                <w:rFonts w:eastAsia="Times New Roman" w:cs="Arial"/>
                <w:lang w:eastAsia="en-GB"/>
              </w:rPr>
              <w:t> </w:t>
            </w:r>
          </w:p>
        </w:tc>
        <w:tc>
          <w:tcPr>
            <w:tcW w:w="1276" w:type="dxa"/>
            <w:tcBorders>
              <w:top w:val="nil"/>
              <w:left w:val="nil"/>
              <w:bottom w:val="single" w:sz="8" w:space="0" w:color="auto"/>
              <w:right w:val="single" w:sz="8" w:space="0" w:color="auto"/>
            </w:tcBorders>
            <w:shd w:val="clear" w:color="auto" w:fill="auto"/>
            <w:vAlign w:val="center"/>
            <w:hideMark/>
          </w:tcPr>
          <w:p w14:paraId="20CBDC4E" w14:textId="77777777" w:rsidR="0032490F" w:rsidRPr="0032490F" w:rsidRDefault="0032490F" w:rsidP="0032490F">
            <w:pPr>
              <w:autoSpaceDE/>
              <w:autoSpaceDN/>
              <w:adjustRightInd/>
              <w:spacing w:after="0"/>
              <w:jc w:val="center"/>
              <w:rPr>
                <w:rFonts w:eastAsia="Times New Roman" w:cs="Arial"/>
                <w:lang w:eastAsia="en-GB"/>
              </w:rPr>
            </w:pPr>
            <w:r w:rsidRPr="0032490F">
              <w:rPr>
                <w:rFonts w:eastAsia="Times New Roman" w:cs="Arial"/>
                <w:lang w:eastAsia="en-GB"/>
              </w:rPr>
              <w:t>20.999</w:t>
            </w:r>
          </w:p>
        </w:tc>
        <w:tc>
          <w:tcPr>
            <w:tcW w:w="1276" w:type="dxa"/>
            <w:tcBorders>
              <w:top w:val="nil"/>
              <w:left w:val="nil"/>
              <w:bottom w:val="single" w:sz="8" w:space="0" w:color="auto"/>
              <w:right w:val="single" w:sz="8" w:space="0" w:color="auto"/>
            </w:tcBorders>
            <w:shd w:val="clear" w:color="auto" w:fill="auto"/>
            <w:vAlign w:val="center"/>
            <w:hideMark/>
          </w:tcPr>
          <w:p w14:paraId="47CF550E" w14:textId="77777777" w:rsidR="0032490F" w:rsidRPr="0032490F" w:rsidRDefault="0032490F" w:rsidP="0032490F">
            <w:pPr>
              <w:autoSpaceDE/>
              <w:autoSpaceDN/>
              <w:adjustRightInd/>
              <w:spacing w:after="0"/>
              <w:jc w:val="center"/>
              <w:rPr>
                <w:rFonts w:eastAsia="Times New Roman" w:cs="Arial"/>
                <w:lang w:eastAsia="en-GB"/>
              </w:rPr>
            </w:pPr>
            <w:r w:rsidRPr="0032490F">
              <w:rPr>
                <w:rFonts w:eastAsia="Times New Roman" w:cs="Arial"/>
                <w:lang w:eastAsia="en-GB"/>
              </w:rPr>
              <w:t>20.999</w:t>
            </w:r>
          </w:p>
        </w:tc>
        <w:tc>
          <w:tcPr>
            <w:tcW w:w="1417" w:type="dxa"/>
            <w:tcBorders>
              <w:top w:val="nil"/>
              <w:left w:val="nil"/>
              <w:bottom w:val="single" w:sz="8" w:space="0" w:color="auto"/>
              <w:right w:val="single" w:sz="8" w:space="0" w:color="auto"/>
            </w:tcBorders>
            <w:shd w:val="clear" w:color="auto" w:fill="auto"/>
            <w:vAlign w:val="center"/>
            <w:hideMark/>
          </w:tcPr>
          <w:p w14:paraId="77FEE72E" w14:textId="77777777" w:rsidR="0032490F" w:rsidRPr="0032490F" w:rsidRDefault="0032490F" w:rsidP="0032490F">
            <w:pPr>
              <w:autoSpaceDE/>
              <w:autoSpaceDN/>
              <w:adjustRightInd/>
              <w:spacing w:after="0"/>
              <w:jc w:val="center"/>
              <w:rPr>
                <w:rFonts w:eastAsia="Times New Roman" w:cs="Arial"/>
                <w:lang w:eastAsia="en-GB"/>
              </w:rPr>
            </w:pPr>
            <w:r w:rsidRPr="0032490F">
              <w:rPr>
                <w:rFonts w:eastAsia="Times New Roman" w:cs="Arial"/>
                <w:lang w:eastAsia="en-GB"/>
              </w:rPr>
              <w:t>20.999</w:t>
            </w:r>
          </w:p>
        </w:tc>
        <w:tc>
          <w:tcPr>
            <w:tcW w:w="1134" w:type="dxa"/>
            <w:tcBorders>
              <w:top w:val="nil"/>
              <w:left w:val="nil"/>
              <w:bottom w:val="single" w:sz="8" w:space="0" w:color="auto"/>
              <w:right w:val="single" w:sz="8" w:space="0" w:color="auto"/>
            </w:tcBorders>
            <w:shd w:val="clear" w:color="auto" w:fill="auto"/>
            <w:vAlign w:val="center"/>
            <w:hideMark/>
          </w:tcPr>
          <w:p w14:paraId="08F7BB89" w14:textId="77777777" w:rsidR="0032490F" w:rsidRPr="0032490F" w:rsidRDefault="0032490F" w:rsidP="0032490F">
            <w:pPr>
              <w:autoSpaceDE/>
              <w:autoSpaceDN/>
              <w:adjustRightInd/>
              <w:spacing w:after="0"/>
              <w:jc w:val="center"/>
              <w:rPr>
                <w:rFonts w:eastAsia="Times New Roman" w:cs="Arial"/>
                <w:b/>
                <w:bCs/>
                <w:lang w:eastAsia="en-GB"/>
              </w:rPr>
            </w:pPr>
            <w:r w:rsidRPr="0032490F">
              <w:rPr>
                <w:rFonts w:eastAsia="Times New Roman" w:cs="Arial"/>
                <w:b/>
                <w:bCs/>
                <w:lang w:eastAsia="en-GB"/>
              </w:rPr>
              <w:t>62.997</w:t>
            </w:r>
          </w:p>
        </w:tc>
      </w:tr>
      <w:tr w:rsidR="0032490F" w:rsidRPr="0032490F" w14:paraId="337CD2AC" w14:textId="77777777" w:rsidTr="0032490F">
        <w:trPr>
          <w:trHeight w:val="330"/>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5BAEEB36" w14:textId="77777777" w:rsidR="0032490F" w:rsidRPr="0032490F" w:rsidRDefault="0032490F" w:rsidP="0032490F">
            <w:pPr>
              <w:autoSpaceDE/>
              <w:autoSpaceDN/>
              <w:adjustRightInd/>
              <w:spacing w:after="0"/>
              <w:jc w:val="left"/>
              <w:rPr>
                <w:rFonts w:eastAsia="Times New Roman" w:cs="Arial"/>
                <w:b/>
                <w:bCs/>
                <w:lang w:eastAsia="en-GB"/>
              </w:rPr>
            </w:pPr>
            <w:r w:rsidRPr="0032490F">
              <w:rPr>
                <w:rFonts w:eastAsia="Times New Roman" w:cs="Arial"/>
                <w:b/>
                <w:bCs/>
                <w:lang w:eastAsia="en-GB"/>
              </w:rPr>
              <w:t>2020/21 (£m)</w:t>
            </w:r>
          </w:p>
        </w:tc>
        <w:tc>
          <w:tcPr>
            <w:tcW w:w="1417" w:type="dxa"/>
            <w:tcBorders>
              <w:top w:val="nil"/>
              <w:left w:val="nil"/>
              <w:bottom w:val="single" w:sz="8" w:space="0" w:color="auto"/>
              <w:right w:val="single" w:sz="8" w:space="0" w:color="auto"/>
            </w:tcBorders>
            <w:shd w:val="clear" w:color="auto" w:fill="auto"/>
            <w:vAlign w:val="center"/>
            <w:hideMark/>
          </w:tcPr>
          <w:p w14:paraId="60824DE8" w14:textId="77777777" w:rsidR="0032490F" w:rsidRPr="0032490F" w:rsidRDefault="0032490F" w:rsidP="0032490F">
            <w:pPr>
              <w:autoSpaceDE/>
              <w:autoSpaceDN/>
              <w:adjustRightInd/>
              <w:spacing w:after="0"/>
              <w:jc w:val="center"/>
              <w:rPr>
                <w:rFonts w:eastAsia="Times New Roman" w:cs="Arial"/>
                <w:lang w:eastAsia="en-GB"/>
              </w:rPr>
            </w:pPr>
            <w:r w:rsidRPr="0032490F">
              <w:rPr>
                <w:rFonts w:eastAsia="Times New Roman" w:cs="Arial"/>
                <w:lang w:eastAsia="en-GB"/>
              </w:rPr>
              <w:t> </w:t>
            </w:r>
          </w:p>
        </w:tc>
        <w:tc>
          <w:tcPr>
            <w:tcW w:w="1276" w:type="dxa"/>
            <w:tcBorders>
              <w:top w:val="nil"/>
              <w:left w:val="nil"/>
              <w:bottom w:val="single" w:sz="8" w:space="0" w:color="auto"/>
              <w:right w:val="single" w:sz="8" w:space="0" w:color="auto"/>
            </w:tcBorders>
            <w:shd w:val="clear" w:color="auto" w:fill="auto"/>
            <w:vAlign w:val="center"/>
            <w:hideMark/>
          </w:tcPr>
          <w:p w14:paraId="01F3AE94" w14:textId="77777777" w:rsidR="0032490F" w:rsidRPr="0032490F" w:rsidRDefault="0032490F" w:rsidP="0032490F">
            <w:pPr>
              <w:autoSpaceDE/>
              <w:autoSpaceDN/>
              <w:adjustRightInd/>
              <w:spacing w:after="0"/>
              <w:jc w:val="center"/>
              <w:rPr>
                <w:rFonts w:eastAsia="Times New Roman" w:cs="Arial"/>
                <w:lang w:eastAsia="en-GB"/>
              </w:rPr>
            </w:pPr>
            <w:r w:rsidRPr="0032490F">
              <w:rPr>
                <w:rFonts w:eastAsia="Times New Roman" w:cs="Arial"/>
                <w:lang w:eastAsia="en-GB"/>
              </w:rPr>
              <w:t> </w:t>
            </w:r>
          </w:p>
        </w:tc>
        <w:tc>
          <w:tcPr>
            <w:tcW w:w="1276" w:type="dxa"/>
            <w:tcBorders>
              <w:top w:val="nil"/>
              <w:left w:val="nil"/>
              <w:bottom w:val="single" w:sz="8" w:space="0" w:color="auto"/>
              <w:right w:val="single" w:sz="8" w:space="0" w:color="auto"/>
            </w:tcBorders>
            <w:shd w:val="clear" w:color="auto" w:fill="auto"/>
            <w:vAlign w:val="center"/>
            <w:hideMark/>
          </w:tcPr>
          <w:p w14:paraId="7C7D0974" w14:textId="77777777" w:rsidR="0032490F" w:rsidRPr="0032490F" w:rsidRDefault="0032490F" w:rsidP="0032490F">
            <w:pPr>
              <w:autoSpaceDE/>
              <w:autoSpaceDN/>
              <w:adjustRightInd/>
              <w:spacing w:after="0"/>
              <w:jc w:val="center"/>
              <w:rPr>
                <w:rFonts w:eastAsia="Times New Roman" w:cs="Arial"/>
                <w:lang w:eastAsia="en-GB"/>
              </w:rPr>
            </w:pPr>
            <w:r w:rsidRPr="0032490F">
              <w:rPr>
                <w:rFonts w:eastAsia="Times New Roman" w:cs="Arial"/>
                <w:lang w:eastAsia="en-GB"/>
              </w:rPr>
              <w:t>48.647</w:t>
            </w:r>
          </w:p>
        </w:tc>
        <w:tc>
          <w:tcPr>
            <w:tcW w:w="1417" w:type="dxa"/>
            <w:tcBorders>
              <w:top w:val="nil"/>
              <w:left w:val="nil"/>
              <w:bottom w:val="single" w:sz="8" w:space="0" w:color="auto"/>
              <w:right w:val="single" w:sz="8" w:space="0" w:color="auto"/>
            </w:tcBorders>
            <w:shd w:val="clear" w:color="auto" w:fill="auto"/>
            <w:vAlign w:val="center"/>
            <w:hideMark/>
          </w:tcPr>
          <w:p w14:paraId="63E08EFE" w14:textId="77777777" w:rsidR="0032490F" w:rsidRPr="0032490F" w:rsidRDefault="0032490F" w:rsidP="0032490F">
            <w:pPr>
              <w:autoSpaceDE/>
              <w:autoSpaceDN/>
              <w:adjustRightInd/>
              <w:spacing w:after="0"/>
              <w:jc w:val="center"/>
              <w:rPr>
                <w:rFonts w:eastAsia="Times New Roman" w:cs="Arial"/>
                <w:lang w:eastAsia="en-GB"/>
              </w:rPr>
            </w:pPr>
            <w:r w:rsidRPr="0032490F">
              <w:rPr>
                <w:rFonts w:eastAsia="Times New Roman" w:cs="Arial"/>
                <w:lang w:eastAsia="en-GB"/>
              </w:rPr>
              <w:t>48.647</w:t>
            </w:r>
          </w:p>
        </w:tc>
        <w:tc>
          <w:tcPr>
            <w:tcW w:w="1134" w:type="dxa"/>
            <w:tcBorders>
              <w:top w:val="nil"/>
              <w:left w:val="nil"/>
              <w:bottom w:val="single" w:sz="8" w:space="0" w:color="auto"/>
              <w:right w:val="single" w:sz="8" w:space="0" w:color="auto"/>
            </w:tcBorders>
            <w:shd w:val="clear" w:color="auto" w:fill="auto"/>
            <w:vAlign w:val="center"/>
            <w:hideMark/>
          </w:tcPr>
          <w:p w14:paraId="38DA8DC0" w14:textId="77777777" w:rsidR="0032490F" w:rsidRPr="0032490F" w:rsidRDefault="0032490F" w:rsidP="0032490F">
            <w:pPr>
              <w:autoSpaceDE/>
              <w:autoSpaceDN/>
              <w:adjustRightInd/>
              <w:spacing w:after="0"/>
              <w:jc w:val="center"/>
              <w:rPr>
                <w:rFonts w:eastAsia="Times New Roman" w:cs="Arial"/>
                <w:b/>
                <w:bCs/>
                <w:lang w:eastAsia="en-GB"/>
              </w:rPr>
            </w:pPr>
            <w:r w:rsidRPr="0032490F">
              <w:rPr>
                <w:rFonts w:eastAsia="Times New Roman" w:cs="Arial"/>
                <w:b/>
                <w:bCs/>
                <w:lang w:eastAsia="en-GB"/>
              </w:rPr>
              <w:t>97.293</w:t>
            </w:r>
          </w:p>
        </w:tc>
      </w:tr>
      <w:tr w:rsidR="0032490F" w:rsidRPr="0032490F" w14:paraId="5C40E7F6" w14:textId="77777777" w:rsidTr="0032490F">
        <w:trPr>
          <w:trHeight w:val="330"/>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56AAD4BE" w14:textId="77777777" w:rsidR="0032490F" w:rsidRPr="0032490F" w:rsidRDefault="0032490F" w:rsidP="0032490F">
            <w:pPr>
              <w:autoSpaceDE/>
              <w:autoSpaceDN/>
              <w:adjustRightInd/>
              <w:spacing w:after="0"/>
              <w:jc w:val="left"/>
              <w:rPr>
                <w:rFonts w:eastAsia="Times New Roman" w:cs="Arial"/>
                <w:b/>
                <w:bCs/>
                <w:lang w:eastAsia="en-GB"/>
              </w:rPr>
            </w:pPr>
            <w:r w:rsidRPr="0032490F">
              <w:rPr>
                <w:rFonts w:eastAsia="Times New Roman" w:cs="Arial"/>
                <w:b/>
                <w:bCs/>
                <w:lang w:eastAsia="en-GB"/>
              </w:rPr>
              <w:t>2021/22 (£m)</w:t>
            </w:r>
          </w:p>
        </w:tc>
        <w:tc>
          <w:tcPr>
            <w:tcW w:w="1417" w:type="dxa"/>
            <w:tcBorders>
              <w:top w:val="nil"/>
              <w:left w:val="nil"/>
              <w:bottom w:val="single" w:sz="8" w:space="0" w:color="auto"/>
              <w:right w:val="single" w:sz="8" w:space="0" w:color="auto"/>
            </w:tcBorders>
            <w:shd w:val="clear" w:color="auto" w:fill="auto"/>
            <w:vAlign w:val="center"/>
            <w:hideMark/>
          </w:tcPr>
          <w:p w14:paraId="72B06911" w14:textId="77777777" w:rsidR="0032490F" w:rsidRPr="0032490F" w:rsidRDefault="0032490F" w:rsidP="0032490F">
            <w:pPr>
              <w:autoSpaceDE/>
              <w:autoSpaceDN/>
              <w:adjustRightInd/>
              <w:spacing w:after="0"/>
              <w:jc w:val="center"/>
              <w:rPr>
                <w:rFonts w:eastAsia="Times New Roman" w:cs="Arial"/>
                <w:lang w:eastAsia="en-GB"/>
              </w:rPr>
            </w:pPr>
            <w:r w:rsidRPr="0032490F">
              <w:rPr>
                <w:rFonts w:eastAsia="Times New Roman" w:cs="Arial"/>
                <w:lang w:eastAsia="en-GB"/>
              </w:rPr>
              <w:t> </w:t>
            </w:r>
          </w:p>
        </w:tc>
        <w:tc>
          <w:tcPr>
            <w:tcW w:w="1276" w:type="dxa"/>
            <w:tcBorders>
              <w:top w:val="nil"/>
              <w:left w:val="nil"/>
              <w:bottom w:val="single" w:sz="8" w:space="0" w:color="auto"/>
              <w:right w:val="single" w:sz="8" w:space="0" w:color="auto"/>
            </w:tcBorders>
            <w:shd w:val="clear" w:color="auto" w:fill="auto"/>
            <w:vAlign w:val="center"/>
            <w:hideMark/>
          </w:tcPr>
          <w:p w14:paraId="74BBAE87" w14:textId="77777777" w:rsidR="0032490F" w:rsidRPr="0032490F" w:rsidRDefault="0032490F" w:rsidP="0032490F">
            <w:pPr>
              <w:autoSpaceDE/>
              <w:autoSpaceDN/>
              <w:adjustRightInd/>
              <w:spacing w:after="0"/>
              <w:jc w:val="center"/>
              <w:rPr>
                <w:rFonts w:eastAsia="Times New Roman" w:cs="Arial"/>
                <w:lang w:eastAsia="en-GB"/>
              </w:rPr>
            </w:pPr>
            <w:r w:rsidRPr="0032490F">
              <w:rPr>
                <w:rFonts w:eastAsia="Times New Roman" w:cs="Arial"/>
                <w:lang w:eastAsia="en-GB"/>
              </w:rPr>
              <w:t> </w:t>
            </w:r>
          </w:p>
        </w:tc>
        <w:tc>
          <w:tcPr>
            <w:tcW w:w="1276" w:type="dxa"/>
            <w:tcBorders>
              <w:top w:val="nil"/>
              <w:left w:val="nil"/>
              <w:bottom w:val="single" w:sz="8" w:space="0" w:color="auto"/>
              <w:right w:val="single" w:sz="8" w:space="0" w:color="auto"/>
            </w:tcBorders>
            <w:shd w:val="clear" w:color="auto" w:fill="auto"/>
            <w:vAlign w:val="center"/>
            <w:hideMark/>
          </w:tcPr>
          <w:p w14:paraId="5F236CE6" w14:textId="77777777" w:rsidR="0032490F" w:rsidRPr="0032490F" w:rsidRDefault="0032490F" w:rsidP="0032490F">
            <w:pPr>
              <w:autoSpaceDE/>
              <w:autoSpaceDN/>
              <w:adjustRightInd/>
              <w:spacing w:after="0"/>
              <w:jc w:val="center"/>
              <w:rPr>
                <w:rFonts w:eastAsia="Times New Roman" w:cs="Arial"/>
                <w:lang w:eastAsia="en-GB"/>
              </w:rPr>
            </w:pPr>
            <w:r w:rsidRPr="0032490F">
              <w:rPr>
                <w:rFonts w:eastAsia="Times New Roman" w:cs="Arial"/>
                <w:lang w:eastAsia="en-GB"/>
              </w:rPr>
              <w:t> </w:t>
            </w:r>
          </w:p>
        </w:tc>
        <w:tc>
          <w:tcPr>
            <w:tcW w:w="1417" w:type="dxa"/>
            <w:tcBorders>
              <w:top w:val="nil"/>
              <w:left w:val="nil"/>
              <w:bottom w:val="single" w:sz="8" w:space="0" w:color="auto"/>
              <w:right w:val="single" w:sz="8" w:space="0" w:color="auto"/>
            </w:tcBorders>
            <w:shd w:val="clear" w:color="auto" w:fill="auto"/>
            <w:vAlign w:val="center"/>
            <w:hideMark/>
          </w:tcPr>
          <w:p w14:paraId="6D159722" w14:textId="77777777" w:rsidR="0032490F" w:rsidRPr="0032490F" w:rsidRDefault="0032490F" w:rsidP="0032490F">
            <w:pPr>
              <w:autoSpaceDE/>
              <w:autoSpaceDN/>
              <w:adjustRightInd/>
              <w:spacing w:after="0"/>
              <w:jc w:val="center"/>
              <w:rPr>
                <w:rFonts w:eastAsia="Times New Roman" w:cs="Arial"/>
                <w:lang w:eastAsia="en-GB"/>
              </w:rPr>
            </w:pPr>
            <w:r w:rsidRPr="0032490F">
              <w:rPr>
                <w:rFonts w:eastAsia="Times New Roman" w:cs="Arial"/>
                <w:lang w:eastAsia="en-GB"/>
              </w:rPr>
              <w:t>25.960</w:t>
            </w:r>
          </w:p>
        </w:tc>
        <w:tc>
          <w:tcPr>
            <w:tcW w:w="1134" w:type="dxa"/>
            <w:tcBorders>
              <w:top w:val="nil"/>
              <w:left w:val="nil"/>
              <w:bottom w:val="single" w:sz="8" w:space="0" w:color="auto"/>
              <w:right w:val="single" w:sz="8" w:space="0" w:color="auto"/>
            </w:tcBorders>
            <w:shd w:val="clear" w:color="auto" w:fill="auto"/>
            <w:vAlign w:val="center"/>
            <w:hideMark/>
          </w:tcPr>
          <w:p w14:paraId="7053DC8C" w14:textId="77777777" w:rsidR="0032490F" w:rsidRPr="0032490F" w:rsidRDefault="0032490F" w:rsidP="0032490F">
            <w:pPr>
              <w:autoSpaceDE/>
              <w:autoSpaceDN/>
              <w:adjustRightInd/>
              <w:spacing w:after="0"/>
              <w:jc w:val="center"/>
              <w:rPr>
                <w:rFonts w:eastAsia="Times New Roman" w:cs="Arial"/>
                <w:b/>
                <w:bCs/>
                <w:lang w:eastAsia="en-GB"/>
              </w:rPr>
            </w:pPr>
            <w:r w:rsidRPr="0032490F">
              <w:rPr>
                <w:rFonts w:eastAsia="Times New Roman" w:cs="Arial"/>
                <w:b/>
                <w:bCs/>
                <w:lang w:eastAsia="en-GB"/>
              </w:rPr>
              <w:t>25.960</w:t>
            </w:r>
          </w:p>
        </w:tc>
      </w:tr>
      <w:tr w:rsidR="0032490F" w:rsidRPr="0032490F" w14:paraId="0A61ED1A" w14:textId="77777777" w:rsidTr="0032490F">
        <w:trPr>
          <w:trHeight w:val="375"/>
        </w:trPr>
        <w:tc>
          <w:tcPr>
            <w:tcW w:w="3109" w:type="dxa"/>
            <w:tcBorders>
              <w:top w:val="nil"/>
              <w:left w:val="single" w:sz="8" w:space="0" w:color="auto"/>
              <w:bottom w:val="single" w:sz="8" w:space="0" w:color="auto"/>
              <w:right w:val="single" w:sz="8" w:space="0" w:color="auto"/>
            </w:tcBorders>
            <w:shd w:val="clear" w:color="000000" w:fill="BFBFBF"/>
            <w:vAlign w:val="center"/>
            <w:hideMark/>
          </w:tcPr>
          <w:p w14:paraId="410FA102" w14:textId="77777777" w:rsidR="0032490F" w:rsidRPr="0032490F" w:rsidRDefault="0032490F" w:rsidP="0032490F">
            <w:pPr>
              <w:autoSpaceDE/>
              <w:autoSpaceDN/>
              <w:adjustRightInd/>
              <w:spacing w:after="0"/>
              <w:jc w:val="left"/>
              <w:rPr>
                <w:rFonts w:eastAsia="Times New Roman" w:cs="Arial"/>
                <w:b/>
                <w:bCs/>
                <w:lang w:eastAsia="en-GB"/>
              </w:rPr>
            </w:pPr>
            <w:r w:rsidRPr="0032490F">
              <w:rPr>
                <w:rFonts w:eastAsia="Times New Roman" w:cs="Arial"/>
                <w:b/>
                <w:bCs/>
                <w:lang w:eastAsia="en-GB"/>
              </w:rPr>
              <w:t xml:space="preserve">Total </w:t>
            </w:r>
          </w:p>
        </w:tc>
        <w:tc>
          <w:tcPr>
            <w:tcW w:w="1417" w:type="dxa"/>
            <w:tcBorders>
              <w:top w:val="nil"/>
              <w:left w:val="nil"/>
              <w:bottom w:val="single" w:sz="8" w:space="0" w:color="auto"/>
              <w:right w:val="single" w:sz="8" w:space="0" w:color="auto"/>
            </w:tcBorders>
            <w:shd w:val="clear" w:color="000000" w:fill="BFBFBF"/>
            <w:vAlign w:val="center"/>
            <w:hideMark/>
          </w:tcPr>
          <w:p w14:paraId="0FA09F00" w14:textId="77777777" w:rsidR="0032490F" w:rsidRPr="0032490F" w:rsidRDefault="0032490F" w:rsidP="0032490F">
            <w:pPr>
              <w:autoSpaceDE/>
              <w:autoSpaceDN/>
              <w:adjustRightInd/>
              <w:spacing w:after="0"/>
              <w:jc w:val="center"/>
              <w:rPr>
                <w:rFonts w:eastAsia="Times New Roman" w:cs="Arial"/>
                <w:b/>
                <w:bCs/>
                <w:lang w:eastAsia="en-GB"/>
              </w:rPr>
            </w:pPr>
            <w:r w:rsidRPr="0032490F">
              <w:rPr>
                <w:rFonts w:eastAsia="Times New Roman" w:cs="Arial"/>
                <w:b/>
                <w:bCs/>
                <w:lang w:eastAsia="en-GB"/>
              </w:rPr>
              <w:t>48.886</w:t>
            </w:r>
          </w:p>
        </w:tc>
        <w:tc>
          <w:tcPr>
            <w:tcW w:w="1276" w:type="dxa"/>
            <w:tcBorders>
              <w:top w:val="nil"/>
              <w:left w:val="nil"/>
              <w:bottom w:val="single" w:sz="8" w:space="0" w:color="auto"/>
              <w:right w:val="single" w:sz="8" w:space="0" w:color="auto"/>
            </w:tcBorders>
            <w:shd w:val="clear" w:color="000000" w:fill="BFBFBF"/>
            <w:vAlign w:val="center"/>
            <w:hideMark/>
          </w:tcPr>
          <w:p w14:paraId="20006B3D" w14:textId="77777777" w:rsidR="0032490F" w:rsidRPr="0032490F" w:rsidRDefault="0032490F" w:rsidP="0032490F">
            <w:pPr>
              <w:autoSpaceDE/>
              <w:autoSpaceDN/>
              <w:adjustRightInd/>
              <w:spacing w:after="0"/>
              <w:jc w:val="center"/>
              <w:rPr>
                <w:rFonts w:eastAsia="Times New Roman" w:cs="Arial"/>
                <w:b/>
                <w:bCs/>
                <w:lang w:eastAsia="en-GB"/>
              </w:rPr>
            </w:pPr>
            <w:r w:rsidRPr="0032490F">
              <w:rPr>
                <w:rFonts w:eastAsia="Times New Roman" w:cs="Arial"/>
                <w:b/>
                <w:bCs/>
                <w:lang w:eastAsia="en-GB"/>
              </w:rPr>
              <w:t>69.885</w:t>
            </w:r>
          </w:p>
        </w:tc>
        <w:tc>
          <w:tcPr>
            <w:tcW w:w="1276" w:type="dxa"/>
            <w:tcBorders>
              <w:top w:val="nil"/>
              <w:left w:val="nil"/>
              <w:bottom w:val="single" w:sz="8" w:space="0" w:color="auto"/>
              <w:right w:val="single" w:sz="8" w:space="0" w:color="auto"/>
            </w:tcBorders>
            <w:shd w:val="clear" w:color="000000" w:fill="BFBFBF"/>
            <w:vAlign w:val="center"/>
            <w:hideMark/>
          </w:tcPr>
          <w:p w14:paraId="4B1ECB64" w14:textId="77777777" w:rsidR="0032490F" w:rsidRPr="0032490F" w:rsidRDefault="0032490F" w:rsidP="0032490F">
            <w:pPr>
              <w:autoSpaceDE/>
              <w:autoSpaceDN/>
              <w:adjustRightInd/>
              <w:spacing w:after="0"/>
              <w:jc w:val="center"/>
              <w:rPr>
                <w:rFonts w:eastAsia="Times New Roman" w:cs="Arial"/>
                <w:b/>
                <w:bCs/>
                <w:lang w:eastAsia="en-GB"/>
              </w:rPr>
            </w:pPr>
            <w:r w:rsidRPr="0032490F">
              <w:rPr>
                <w:rFonts w:eastAsia="Times New Roman" w:cs="Arial"/>
                <w:b/>
                <w:bCs/>
                <w:lang w:eastAsia="en-GB"/>
              </w:rPr>
              <w:t>118.532</w:t>
            </w:r>
          </w:p>
        </w:tc>
        <w:tc>
          <w:tcPr>
            <w:tcW w:w="1417" w:type="dxa"/>
            <w:tcBorders>
              <w:top w:val="nil"/>
              <w:left w:val="nil"/>
              <w:bottom w:val="single" w:sz="8" w:space="0" w:color="auto"/>
              <w:right w:val="single" w:sz="8" w:space="0" w:color="auto"/>
            </w:tcBorders>
            <w:shd w:val="clear" w:color="000000" w:fill="BFBFBF"/>
            <w:vAlign w:val="center"/>
            <w:hideMark/>
          </w:tcPr>
          <w:p w14:paraId="776D990F" w14:textId="77777777" w:rsidR="0032490F" w:rsidRPr="0032490F" w:rsidRDefault="0032490F" w:rsidP="0032490F">
            <w:pPr>
              <w:autoSpaceDE/>
              <w:autoSpaceDN/>
              <w:adjustRightInd/>
              <w:spacing w:after="0"/>
              <w:jc w:val="center"/>
              <w:rPr>
                <w:rFonts w:eastAsia="Times New Roman" w:cs="Arial"/>
                <w:b/>
                <w:bCs/>
                <w:lang w:eastAsia="en-GB"/>
              </w:rPr>
            </w:pPr>
            <w:r w:rsidRPr="0032490F">
              <w:rPr>
                <w:rFonts w:eastAsia="Times New Roman" w:cs="Arial"/>
                <w:b/>
                <w:bCs/>
                <w:lang w:eastAsia="en-GB"/>
              </w:rPr>
              <w:t>144.492</w:t>
            </w:r>
          </w:p>
        </w:tc>
        <w:tc>
          <w:tcPr>
            <w:tcW w:w="1134" w:type="dxa"/>
            <w:tcBorders>
              <w:top w:val="nil"/>
              <w:left w:val="nil"/>
              <w:bottom w:val="single" w:sz="8" w:space="0" w:color="auto"/>
              <w:right w:val="single" w:sz="8" w:space="0" w:color="auto"/>
            </w:tcBorders>
            <w:shd w:val="clear" w:color="000000" w:fill="BFBFBF"/>
            <w:vAlign w:val="center"/>
            <w:hideMark/>
          </w:tcPr>
          <w:p w14:paraId="4295DD91" w14:textId="77777777" w:rsidR="0032490F" w:rsidRPr="0032490F" w:rsidRDefault="0032490F" w:rsidP="0032490F">
            <w:pPr>
              <w:autoSpaceDE/>
              <w:autoSpaceDN/>
              <w:adjustRightInd/>
              <w:spacing w:after="0"/>
              <w:jc w:val="center"/>
              <w:rPr>
                <w:rFonts w:eastAsia="Times New Roman" w:cs="Arial"/>
                <w:b/>
                <w:bCs/>
                <w:lang w:eastAsia="en-GB"/>
              </w:rPr>
            </w:pPr>
            <w:r w:rsidRPr="0032490F">
              <w:rPr>
                <w:rFonts w:eastAsia="Times New Roman" w:cs="Arial"/>
                <w:b/>
                <w:bCs/>
                <w:lang w:eastAsia="en-GB"/>
              </w:rPr>
              <w:t>381.796</w:t>
            </w:r>
          </w:p>
        </w:tc>
      </w:tr>
    </w:tbl>
    <w:p w14:paraId="1C25CD89" w14:textId="77777777" w:rsidR="0084189D" w:rsidRDefault="0084189D" w:rsidP="007F4939">
      <w:pPr>
        <w:spacing w:after="0"/>
        <w:rPr>
          <w:rFonts w:cs="Arial"/>
          <w:b/>
        </w:rPr>
      </w:pPr>
    </w:p>
    <w:p w14:paraId="714AB13F" w14:textId="77777777" w:rsidR="0084189D" w:rsidRDefault="0084189D" w:rsidP="007F4939">
      <w:pPr>
        <w:spacing w:after="0"/>
        <w:rPr>
          <w:rFonts w:cs="Arial"/>
          <w:b/>
        </w:rPr>
      </w:pPr>
    </w:p>
    <w:p w14:paraId="597EABBB" w14:textId="7EE377CA" w:rsidR="0084189D" w:rsidRPr="001C0696" w:rsidRDefault="001C0696" w:rsidP="007F4939">
      <w:pPr>
        <w:spacing w:after="0"/>
        <w:rPr>
          <w:rFonts w:cs="Arial"/>
        </w:rPr>
      </w:pPr>
      <w:r>
        <w:rPr>
          <w:rFonts w:cs="Arial"/>
        </w:rPr>
        <w:t>The 2018/19 budget assumes that the financial gap of £</w:t>
      </w:r>
      <w:r w:rsidR="00CE5710">
        <w:rPr>
          <w:rFonts w:cs="Arial"/>
        </w:rPr>
        <w:t>48.886</w:t>
      </w:r>
      <w:r>
        <w:rPr>
          <w:rFonts w:cs="Arial"/>
        </w:rPr>
        <w:t xml:space="preserve">m detailed above will be met from the </w:t>
      </w:r>
      <w:r w:rsidR="0084272E">
        <w:rPr>
          <w:rFonts w:cs="Arial"/>
        </w:rPr>
        <w:t>t</w:t>
      </w:r>
      <w:r>
        <w:rPr>
          <w:rFonts w:cs="Arial"/>
        </w:rPr>
        <w:t xml:space="preserve">ransitional </w:t>
      </w:r>
      <w:r w:rsidR="0084272E">
        <w:rPr>
          <w:rFonts w:cs="Arial"/>
        </w:rPr>
        <w:t>r</w:t>
      </w:r>
      <w:r>
        <w:rPr>
          <w:rFonts w:cs="Arial"/>
        </w:rPr>
        <w:t>eserve which currently has a forecast available balance of £</w:t>
      </w:r>
      <w:r w:rsidR="00447CC9">
        <w:rPr>
          <w:rFonts w:cs="Arial"/>
        </w:rPr>
        <w:t>122.801m.</w:t>
      </w:r>
    </w:p>
    <w:p w14:paraId="69079B37" w14:textId="77777777" w:rsidR="00447CC9" w:rsidRDefault="00447CC9" w:rsidP="007F4939">
      <w:pPr>
        <w:spacing w:after="0"/>
        <w:rPr>
          <w:rFonts w:cs="Arial"/>
          <w:b/>
        </w:rPr>
      </w:pPr>
    </w:p>
    <w:p w14:paraId="70D8A0D5" w14:textId="77777777" w:rsidR="00356144" w:rsidRDefault="00356144" w:rsidP="007F4939">
      <w:pPr>
        <w:spacing w:after="0"/>
        <w:rPr>
          <w:rFonts w:cs="Arial"/>
          <w:b/>
        </w:rPr>
      </w:pPr>
    </w:p>
    <w:p w14:paraId="5E9DF5BB" w14:textId="77777777" w:rsidR="007F4939" w:rsidRDefault="007F4939" w:rsidP="007F4939">
      <w:pPr>
        <w:spacing w:after="0"/>
        <w:rPr>
          <w:rFonts w:cs="Arial"/>
          <w:b/>
        </w:rPr>
      </w:pPr>
      <w:r w:rsidRPr="00882976">
        <w:rPr>
          <w:rFonts w:cs="Arial"/>
          <w:b/>
        </w:rPr>
        <w:lastRenderedPageBreak/>
        <w:t xml:space="preserve">1.3 </w:t>
      </w:r>
      <w:r>
        <w:rPr>
          <w:rFonts w:cs="Arial"/>
          <w:b/>
        </w:rPr>
        <w:t>Conclusion</w:t>
      </w:r>
    </w:p>
    <w:p w14:paraId="1FC30B62" w14:textId="77777777" w:rsidR="00DD2A06" w:rsidRPr="0040293B" w:rsidRDefault="00DD2A06" w:rsidP="00622057">
      <w:pPr>
        <w:spacing w:after="0"/>
        <w:rPr>
          <w:rFonts w:cs="Arial"/>
          <w:b/>
          <w:highlight w:val="yellow"/>
        </w:rPr>
      </w:pPr>
    </w:p>
    <w:p w14:paraId="18986766" w14:textId="77777777" w:rsidR="00DD2A06" w:rsidRPr="00EB06F5" w:rsidRDefault="00DD2A06" w:rsidP="00DD2A06">
      <w:pPr>
        <w:spacing w:after="0"/>
        <w:rPr>
          <w:rFonts w:cs="Arial"/>
        </w:rPr>
      </w:pPr>
      <w:r w:rsidRPr="00EB06F5">
        <w:rPr>
          <w:rFonts w:cs="Arial"/>
        </w:rPr>
        <w:t xml:space="preserve">Lancashire County Council continues to face, as previously stated, an unprecedented period of financial constraint during the period covered by this MTFS. </w:t>
      </w:r>
    </w:p>
    <w:p w14:paraId="0E6D0464" w14:textId="77777777" w:rsidR="00DD2A06" w:rsidRPr="00EB06F5" w:rsidRDefault="00DD2A06" w:rsidP="00DD2A06">
      <w:pPr>
        <w:spacing w:after="0"/>
        <w:rPr>
          <w:rFonts w:cs="Arial"/>
        </w:rPr>
      </w:pPr>
    </w:p>
    <w:p w14:paraId="074E283A" w14:textId="3D64B97C" w:rsidR="00DD2A06" w:rsidRPr="00AF0C09" w:rsidRDefault="00DD2A06" w:rsidP="00DD2A06">
      <w:pPr>
        <w:spacing w:after="0"/>
        <w:rPr>
          <w:rFonts w:cs="Arial"/>
        </w:rPr>
      </w:pPr>
      <w:r w:rsidRPr="00EB06F5">
        <w:rPr>
          <w:rFonts w:cs="Arial"/>
        </w:rPr>
        <w:t xml:space="preserve">As part of the process of redesigning its services the County Council has previously explicitly recognised the need to utilise its reserves. Details on the updated reserves </w:t>
      </w:r>
      <w:r w:rsidR="008326EF" w:rsidRPr="0064198F">
        <w:rPr>
          <w:rFonts w:cs="Arial"/>
        </w:rPr>
        <w:t xml:space="preserve">position </w:t>
      </w:r>
      <w:r w:rsidR="00EB06F5" w:rsidRPr="0064198F">
        <w:rPr>
          <w:rFonts w:cs="Arial"/>
        </w:rPr>
        <w:t xml:space="preserve">are </w:t>
      </w:r>
      <w:r w:rsidRPr="0064198F">
        <w:rPr>
          <w:rFonts w:cs="Arial"/>
        </w:rPr>
        <w:t>provided</w:t>
      </w:r>
      <w:r w:rsidR="0064198F" w:rsidRPr="0064198F">
        <w:rPr>
          <w:rFonts w:cs="Arial"/>
        </w:rPr>
        <w:t xml:space="preserve"> on</w:t>
      </w:r>
      <w:r w:rsidR="00C02F82">
        <w:rPr>
          <w:rFonts w:cs="Arial"/>
        </w:rPr>
        <w:t xml:space="preserve"> Page 1</w:t>
      </w:r>
      <w:r w:rsidR="0084272E">
        <w:rPr>
          <w:rFonts w:cs="Arial"/>
        </w:rPr>
        <w:t>8</w:t>
      </w:r>
      <w:r w:rsidR="0064198F">
        <w:rPr>
          <w:rFonts w:cs="Arial"/>
        </w:rPr>
        <w:t xml:space="preserve"> of this report.</w:t>
      </w:r>
      <w:r w:rsidRPr="00AF0C09">
        <w:rPr>
          <w:rFonts w:cs="Arial"/>
        </w:rPr>
        <w:t xml:space="preserve"> </w:t>
      </w:r>
    </w:p>
    <w:p w14:paraId="5C69FFE0" w14:textId="77777777" w:rsidR="00DD2A06" w:rsidRPr="00AF0C09" w:rsidRDefault="00DD2A06" w:rsidP="00DD2A06">
      <w:pPr>
        <w:spacing w:after="0"/>
        <w:rPr>
          <w:rFonts w:cs="Arial"/>
        </w:rPr>
      </w:pPr>
    </w:p>
    <w:p w14:paraId="698A272A" w14:textId="177FE2E5" w:rsidR="00DD2A06" w:rsidRPr="00EB06F5" w:rsidRDefault="00DD2A06" w:rsidP="00DD2A06">
      <w:pPr>
        <w:spacing w:after="0"/>
        <w:rPr>
          <w:rFonts w:cs="Arial"/>
        </w:rPr>
      </w:pPr>
      <w:r w:rsidRPr="00EB06F5">
        <w:rPr>
          <w:rFonts w:cs="Arial"/>
        </w:rPr>
        <w:t xml:space="preserve">When reviewing the County Council's Reserves in conjunction with the Medium Term Financial Strategy the funding requirement to bridge the financial gap in 2018/19 would total </w:t>
      </w:r>
      <w:r w:rsidRPr="0064198F">
        <w:rPr>
          <w:rFonts w:cs="Arial"/>
        </w:rPr>
        <w:t>£</w:t>
      </w:r>
      <w:r w:rsidR="00CE5710">
        <w:rPr>
          <w:rFonts w:cs="Arial"/>
        </w:rPr>
        <w:t>48.886</w:t>
      </w:r>
      <w:r w:rsidRPr="0064198F">
        <w:rPr>
          <w:rFonts w:cs="Arial"/>
        </w:rPr>
        <w:t xml:space="preserve">m. </w:t>
      </w:r>
    </w:p>
    <w:p w14:paraId="740D5A95" w14:textId="77777777" w:rsidR="00DD2A06" w:rsidRPr="0040293B" w:rsidRDefault="00DD2A06" w:rsidP="00DD2A06">
      <w:pPr>
        <w:tabs>
          <w:tab w:val="left" w:pos="567"/>
          <w:tab w:val="left" w:pos="1134"/>
        </w:tabs>
        <w:spacing w:after="0"/>
        <w:ind w:left="360" w:hanging="360"/>
        <w:rPr>
          <w:rFonts w:cs="Arial"/>
          <w:b/>
          <w:highlight w:val="yellow"/>
        </w:rPr>
      </w:pPr>
    </w:p>
    <w:p w14:paraId="312DF3E1" w14:textId="77777777" w:rsidR="005B4B66" w:rsidRDefault="005B4B66" w:rsidP="00DD2A06">
      <w:pPr>
        <w:tabs>
          <w:tab w:val="left" w:pos="567"/>
          <w:tab w:val="left" w:pos="1134"/>
        </w:tabs>
        <w:spacing w:after="0"/>
        <w:rPr>
          <w:rFonts w:cs="Arial"/>
          <w:b/>
          <w:highlight w:val="yellow"/>
        </w:rPr>
      </w:pPr>
    </w:p>
    <w:p w14:paraId="3B824B01" w14:textId="77777777" w:rsidR="0084272E" w:rsidRDefault="0084272E" w:rsidP="00DD2A06">
      <w:pPr>
        <w:tabs>
          <w:tab w:val="left" w:pos="567"/>
          <w:tab w:val="left" w:pos="1134"/>
        </w:tabs>
        <w:spacing w:after="0"/>
        <w:rPr>
          <w:rFonts w:cs="Arial"/>
          <w:b/>
        </w:rPr>
      </w:pPr>
    </w:p>
    <w:p w14:paraId="108443ED" w14:textId="77777777" w:rsidR="0084272E" w:rsidRDefault="0084272E" w:rsidP="00DD2A06">
      <w:pPr>
        <w:tabs>
          <w:tab w:val="left" w:pos="567"/>
          <w:tab w:val="left" w:pos="1134"/>
        </w:tabs>
        <w:spacing w:after="0"/>
        <w:rPr>
          <w:rFonts w:cs="Arial"/>
          <w:b/>
        </w:rPr>
      </w:pPr>
    </w:p>
    <w:p w14:paraId="3D2E976A" w14:textId="77777777" w:rsidR="0084272E" w:rsidRDefault="0084272E" w:rsidP="00DD2A06">
      <w:pPr>
        <w:tabs>
          <w:tab w:val="left" w:pos="567"/>
          <w:tab w:val="left" w:pos="1134"/>
        </w:tabs>
        <w:spacing w:after="0"/>
        <w:rPr>
          <w:rFonts w:cs="Arial"/>
          <w:b/>
        </w:rPr>
      </w:pPr>
    </w:p>
    <w:p w14:paraId="3F739FD0" w14:textId="77777777" w:rsidR="0084272E" w:rsidRDefault="0084272E" w:rsidP="00DD2A06">
      <w:pPr>
        <w:tabs>
          <w:tab w:val="left" w:pos="567"/>
          <w:tab w:val="left" w:pos="1134"/>
        </w:tabs>
        <w:spacing w:after="0"/>
        <w:rPr>
          <w:rFonts w:cs="Arial"/>
          <w:b/>
        </w:rPr>
      </w:pPr>
    </w:p>
    <w:p w14:paraId="51C6D464" w14:textId="77777777" w:rsidR="0084272E" w:rsidRDefault="0084272E" w:rsidP="00DD2A06">
      <w:pPr>
        <w:tabs>
          <w:tab w:val="left" w:pos="567"/>
          <w:tab w:val="left" w:pos="1134"/>
        </w:tabs>
        <w:spacing w:after="0"/>
        <w:rPr>
          <w:rFonts w:cs="Arial"/>
          <w:b/>
        </w:rPr>
      </w:pPr>
    </w:p>
    <w:p w14:paraId="53CED466" w14:textId="77777777" w:rsidR="0084272E" w:rsidRDefault="0084272E" w:rsidP="00DD2A06">
      <w:pPr>
        <w:tabs>
          <w:tab w:val="left" w:pos="567"/>
          <w:tab w:val="left" w:pos="1134"/>
        </w:tabs>
        <w:spacing w:after="0"/>
        <w:rPr>
          <w:rFonts w:cs="Arial"/>
          <w:b/>
        </w:rPr>
      </w:pPr>
    </w:p>
    <w:p w14:paraId="40B71F40" w14:textId="77777777" w:rsidR="0084272E" w:rsidRDefault="0084272E" w:rsidP="00DD2A06">
      <w:pPr>
        <w:tabs>
          <w:tab w:val="left" w:pos="567"/>
          <w:tab w:val="left" w:pos="1134"/>
        </w:tabs>
        <w:spacing w:after="0"/>
        <w:rPr>
          <w:rFonts w:cs="Arial"/>
          <w:b/>
        </w:rPr>
      </w:pPr>
    </w:p>
    <w:p w14:paraId="4C36BE0E" w14:textId="77777777" w:rsidR="0084272E" w:rsidRDefault="0084272E" w:rsidP="00DD2A06">
      <w:pPr>
        <w:tabs>
          <w:tab w:val="left" w:pos="567"/>
          <w:tab w:val="left" w:pos="1134"/>
        </w:tabs>
        <w:spacing w:after="0"/>
        <w:rPr>
          <w:rFonts w:cs="Arial"/>
          <w:b/>
        </w:rPr>
      </w:pPr>
    </w:p>
    <w:p w14:paraId="6B25F6D3" w14:textId="77777777" w:rsidR="0084272E" w:rsidRDefault="0084272E" w:rsidP="00DD2A06">
      <w:pPr>
        <w:tabs>
          <w:tab w:val="left" w:pos="567"/>
          <w:tab w:val="left" w:pos="1134"/>
        </w:tabs>
        <w:spacing w:after="0"/>
        <w:rPr>
          <w:rFonts w:cs="Arial"/>
          <w:b/>
        </w:rPr>
      </w:pPr>
    </w:p>
    <w:p w14:paraId="2A7AF164" w14:textId="77777777" w:rsidR="0084272E" w:rsidRDefault="0084272E" w:rsidP="00DD2A06">
      <w:pPr>
        <w:tabs>
          <w:tab w:val="left" w:pos="567"/>
          <w:tab w:val="left" w:pos="1134"/>
        </w:tabs>
        <w:spacing w:after="0"/>
        <w:rPr>
          <w:rFonts w:cs="Arial"/>
          <w:b/>
        </w:rPr>
      </w:pPr>
    </w:p>
    <w:p w14:paraId="498B632B" w14:textId="77777777" w:rsidR="0084272E" w:rsidRDefault="0084272E" w:rsidP="00DD2A06">
      <w:pPr>
        <w:tabs>
          <w:tab w:val="left" w:pos="567"/>
          <w:tab w:val="left" w:pos="1134"/>
        </w:tabs>
        <w:spacing w:after="0"/>
        <w:rPr>
          <w:rFonts w:cs="Arial"/>
          <w:b/>
        </w:rPr>
      </w:pPr>
    </w:p>
    <w:p w14:paraId="03683A4C" w14:textId="77777777" w:rsidR="0084272E" w:rsidRDefault="0084272E" w:rsidP="00DD2A06">
      <w:pPr>
        <w:tabs>
          <w:tab w:val="left" w:pos="567"/>
          <w:tab w:val="left" w:pos="1134"/>
        </w:tabs>
        <w:spacing w:after="0"/>
        <w:rPr>
          <w:rFonts w:cs="Arial"/>
          <w:b/>
        </w:rPr>
      </w:pPr>
    </w:p>
    <w:p w14:paraId="509128A3" w14:textId="77777777" w:rsidR="0084272E" w:rsidRDefault="0084272E" w:rsidP="00DD2A06">
      <w:pPr>
        <w:tabs>
          <w:tab w:val="left" w:pos="567"/>
          <w:tab w:val="left" w:pos="1134"/>
        </w:tabs>
        <w:spacing w:after="0"/>
        <w:rPr>
          <w:rFonts w:cs="Arial"/>
          <w:b/>
        </w:rPr>
      </w:pPr>
    </w:p>
    <w:p w14:paraId="6BD0C370" w14:textId="77777777" w:rsidR="0084272E" w:rsidRDefault="0084272E" w:rsidP="00DD2A06">
      <w:pPr>
        <w:tabs>
          <w:tab w:val="left" w:pos="567"/>
          <w:tab w:val="left" w:pos="1134"/>
        </w:tabs>
        <w:spacing w:after="0"/>
        <w:rPr>
          <w:rFonts w:cs="Arial"/>
          <w:b/>
        </w:rPr>
      </w:pPr>
    </w:p>
    <w:p w14:paraId="42E691CE" w14:textId="77777777" w:rsidR="0084272E" w:rsidRDefault="0084272E" w:rsidP="00DD2A06">
      <w:pPr>
        <w:tabs>
          <w:tab w:val="left" w:pos="567"/>
          <w:tab w:val="left" w:pos="1134"/>
        </w:tabs>
        <w:spacing w:after="0"/>
        <w:rPr>
          <w:rFonts w:cs="Arial"/>
          <w:b/>
        </w:rPr>
      </w:pPr>
    </w:p>
    <w:p w14:paraId="227457E4" w14:textId="77777777" w:rsidR="0084272E" w:rsidRDefault="0084272E" w:rsidP="00DD2A06">
      <w:pPr>
        <w:tabs>
          <w:tab w:val="left" w:pos="567"/>
          <w:tab w:val="left" w:pos="1134"/>
        </w:tabs>
        <w:spacing w:after="0"/>
        <w:rPr>
          <w:rFonts w:cs="Arial"/>
          <w:b/>
        </w:rPr>
      </w:pPr>
    </w:p>
    <w:p w14:paraId="645C8750" w14:textId="77777777" w:rsidR="0084272E" w:rsidRDefault="0084272E" w:rsidP="00DD2A06">
      <w:pPr>
        <w:tabs>
          <w:tab w:val="left" w:pos="567"/>
          <w:tab w:val="left" w:pos="1134"/>
        </w:tabs>
        <w:spacing w:after="0"/>
        <w:rPr>
          <w:rFonts w:cs="Arial"/>
          <w:b/>
        </w:rPr>
      </w:pPr>
    </w:p>
    <w:p w14:paraId="4CBFFED3" w14:textId="77777777" w:rsidR="0084272E" w:rsidRDefault="0084272E" w:rsidP="00DD2A06">
      <w:pPr>
        <w:tabs>
          <w:tab w:val="left" w:pos="567"/>
          <w:tab w:val="left" w:pos="1134"/>
        </w:tabs>
        <w:spacing w:after="0"/>
        <w:rPr>
          <w:rFonts w:cs="Arial"/>
          <w:b/>
        </w:rPr>
      </w:pPr>
    </w:p>
    <w:p w14:paraId="7C9FBAAB" w14:textId="77777777" w:rsidR="0084272E" w:rsidRDefault="0084272E" w:rsidP="00DD2A06">
      <w:pPr>
        <w:tabs>
          <w:tab w:val="left" w:pos="567"/>
          <w:tab w:val="left" w:pos="1134"/>
        </w:tabs>
        <w:spacing w:after="0"/>
        <w:rPr>
          <w:rFonts w:cs="Arial"/>
          <w:b/>
        </w:rPr>
      </w:pPr>
    </w:p>
    <w:p w14:paraId="16C9200B" w14:textId="77777777" w:rsidR="0084272E" w:rsidRDefault="0084272E" w:rsidP="00DD2A06">
      <w:pPr>
        <w:tabs>
          <w:tab w:val="left" w:pos="567"/>
          <w:tab w:val="left" w:pos="1134"/>
        </w:tabs>
        <w:spacing w:after="0"/>
        <w:rPr>
          <w:rFonts w:cs="Arial"/>
          <w:b/>
        </w:rPr>
      </w:pPr>
    </w:p>
    <w:p w14:paraId="3CDF0B75" w14:textId="77777777" w:rsidR="0084272E" w:rsidRDefault="0084272E" w:rsidP="00DD2A06">
      <w:pPr>
        <w:tabs>
          <w:tab w:val="left" w:pos="567"/>
          <w:tab w:val="left" w:pos="1134"/>
        </w:tabs>
        <w:spacing w:after="0"/>
        <w:rPr>
          <w:rFonts w:cs="Arial"/>
          <w:b/>
        </w:rPr>
      </w:pPr>
    </w:p>
    <w:p w14:paraId="53C74997" w14:textId="77777777" w:rsidR="0084272E" w:rsidRDefault="0084272E" w:rsidP="00DD2A06">
      <w:pPr>
        <w:tabs>
          <w:tab w:val="left" w:pos="567"/>
          <w:tab w:val="left" w:pos="1134"/>
        </w:tabs>
        <w:spacing w:after="0"/>
        <w:rPr>
          <w:rFonts w:cs="Arial"/>
          <w:b/>
        </w:rPr>
      </w:pPr>
    </w:p>
    <w:p w14:paraId="1F5F07A4" w14:textId="77777777" w:rsidR="0084272E" w:rsidRDefault="0084272E" w:rsidP="00DD2A06">
      <w:pPr>
        <w:tabs>
          <w:tab w:val="left" w:pos="567"/>
          <w:tab w:val="left" w:pos="1134"/>
        </w:tabs>
        <w:spacing w:after="0"/>
        <w:rPr>
          <w:rFonts w:cs="Arial"/>
          <w:b/>
        </w:rPr>
      </w:pPr>
    </w:p>
    <w:p w14:paraId="1BB4D3A1" w14:textId="77777777" w:rsidR="0084272E" w:rsidRDefault="0084272E" w:rsidP="00DD2A06">
      <w:pPr>
        <w:tabs>
          <w:tab w:val="left" w:pos="567"/>
          <w:tab w:val="left" w:pos="1134"/>
        </w:tabs>
        <w:spacing w:after="0"/>
        <w:rPr>
          <w:rFonts w:cs="Arial"/>
          <w:b/>
        </w:rPr>
      </w:pPr>
    </w:p>
    <w:p w14:paraId="0327920C" w14:textId="77777777" w:rsidR="0084272E" w:rsidRDefault="0084272E" w:rsidP="00DD2A06">
      <w:pPr>
        <w:tabs>
          <w:tab w:val="left" w:pos="567"/>
          <w:tab w:val="left" w:pos="1134"/>
        </w:tabs>
        <w:spacing w:after="0"/>
        <w:rPr>
          <w:rFonts w:cs="Arial"/>
          <w:b/>
        </w:rPr>
      </w:pPr>
    </w:p>
    <w:p w14:paraId="201A7F92" w14:textId="77777777" w:rsidR="0084272E" w:rsidRDefault="0084272E" w:rsidP="00DD2A06">
      <w:pPr>
        <w:tabs>
          <w:tab w:val="left" w:pos="567"/>
          <w:tab w:val="left" w:pos="1134"/>
        </w:tabs>
        <w:spacing w:after="0"/>
        <w:rPr>
          <w:rFonts w:cs="Arial"/>
          <w:b/>
        </w:rPr>
      </w:pPr>
    </w:p>
    <w:p w14:paraId="339CDA23" w14:textId="77777777" w:rsidR="0084272E" w:rsidRDefault="0084272E" w:rsidP="00DD2A06">
      <w:pPr>
        <w:tabs>
          <w:tab w:val="left" w:pos="567"/>
          <w:tab w:val="left" w:pos="1134"/>
        </w:tabs>
        <w:spacing w:after="0"/>
        <w:rPr>
          <w:rFonts w:cs="Arial"/>
          <w:b/>
        </w:rPr>
      </w:pPr>
    </w:p>
    <w:p w14:paraId="23692FE2" w14:textId="77777777" w:rsidR="0084272E" w:rsidRDefault="0084272E" w:rsidP="00DD2A06">
      <w:pPr>
        <w:tabs>
          <w:tab w:val="left" w:pos="567"/>
          <w:tab w:val="left" w:pos="1134"/>
        </w:tabs>
        <w:spacing w:after="0"/>
        <w:rPr>
          <w:rFonts w:cs="Arial"/>
          <w:b/>
        </w:rPr>
      </w:pPr>
    </w:p>
    <w:p w14:paraId="155EA94D" w14:textId="77777777" w:rsidR="0084272E" w:rsidRDefault="0084272E" w:rsidP="00DD2A06">
      <w:pPr>
        <w:tabs>
          <w:tab w:val="left" w:pos="567"/>
          <w:tab w:val="left" w:pos="1134"/>
        </w:tabs>
        <w:spacing w:after="0"/>
        <w:rPr>
          <w:rFonts w:cs="Arial"/>
          <w:b/>
        </w:rPr>
      </w:pPr>
    </w:p>
    <w:p w14:paraId="6B91AB4A" w14:textId="77777777" w:rsidR="0084272E" w:rsidRDefault="0084272E" w:rsidP="00DD2A06">
      <w:pPr>
        <w:tabs>
          <w:tab w:val="left" w:pos="567"/>
          <w:tab w:val="left" w:pos="1134"/>
        </w:tabs>
        <w:spacing w:after="0"/>
        <w:rPr>
          <w:rFonts w:cs="Arial"/>
          <w:b/>
        </w:rPr>
      </w:pPr>
    </w:p>
    <w:p w14:paraId="4E651830" w14:textId="77777777" w:rsidR="0084272E" w:rsidRDefault="0084272E" w:rsidP="00DD2A06">
      <w:pPr>
        <w:tabs>
          <w:tab w:val="left" w:pos="567"/>
          <w:tab w:val="left" w:pos="1134"/>
        </w:tabs>
        <w:spacing w:after="0"/>
        <w:rPr>
          <w:rFonts w:cs="Arial"/>
          <w:b/>
        </w:rPr>
      </w:pPr>
    </w:p>
    <w:p w14:paraId="175DCF45" w14:textId="77777777" w:rsidR="0084272E" w:rsidRDefault="0084272E" w:rsidP="00DD2A06">
      <w:pPr>
        <w:tabs>
          <w:tab w:val="left" w:pos="567"/>
          <w:tab w:val="left" w:pos="1134"/>
        </w:tabs>
        <w:spacing w:after="0"/>
        <w:rPr>
          <w:rFonts w:cs="Arial"/>
          <w:b/>
        </w:rPr>
      </w:pPr>
    </w:p>
    <w:p w14:paraId="04E537C7" w14:textId="77777777" w:rsidR="0084272E" w:rsidRDefault="0084272E" w:rsidP="00DD2A06">
      <w:pPr>
        <w:tabs>
          <w:tab w:val="left" w:pos="567"/>
          <w:tab w:val="left" w:pos="1134"/>
        </w:tabs>
        <w:spacing w:after="0"/>
        <w:rPr>
          <w:rFonts w:cs="Arial"/>
          <w:b/>
        </w:rPr>
      </w:pPr>
    </w:p>
    <w:p w14:paraId="20302EEE" w14:textId="77777777" w:rsidR="0084272E" w:rsidRDefault="0084272E" w:rsidP="00DD2A06">
      <w:pPr>
        <w:tabs>
          <w:tab w:val="left" w:pos="567"/>
          <w:tab w:val="left" w:pos="1134"/>
        </w:tabs>
        <w:spacing w:after="0"/>
        <w:rPr>
          <w:rFonts w:cs="Arial"/>
          <w:b/>
        </w:rPr>
      </w:pPr>
    </w:p>
    <w:p w14:paraId="73851BBA" w14:textId="77777777" w:rsidR="0084272E" w:rsidRDefault="0084272E" w:rsidP="00DD2A06">
      <w:pPr>
        <w:tabs>
          <w:tab w:val="left" w:pos="567"/>
          <w:tab w:val="left" w:pos="1134"/>
        </w:tabs>
        <w:spacing w:after="0"/>
        <w:rPr>
          <w:rFonts w:cs="Arial"/>
          <w:b/>
        </w:rPr>
      </w:pPr>
    </w:p>
    <w:p w14:paraId="68997920" w14:textId="77777777" w:rsidR="0084272E" w:rsidRDefault="0084272E" w:rsidP="00DD2A06">
      <w:pPr>
        <w:tabs>
          <w:tab w:val="left" w:pos="567"/>
          <w:tab w:val="left" w:pos="1134"/>
        </w:tabs>
        <w:spacing w:after="0"/>
        <w:rPr>
          <w:rFonts w:cs="Arial"/>
          <w:b/>
        </w:rPr>
      </w:pPr>
    </w:p>
    <w:p w14:paraId="7412A819" w14:textId="20E838A0" w:rsidR="00DD2A06" w:rsidRDefault="00EB06F5" w:rsidP="00DD2A06">
      <w:pPr>
        <w:tabs>
          <w:tab w:val="left" w:pos="567"/>
          <w:tab w:val="left" w:pos="1134"/>
        </w:tabs>
        <w:spacing w:after="0"/>
        <w:rPr>
          <w:rFonts w:cs="Arial"/>
          <w:b/>
        </w:rPr>
      </w:pPr>
      <w:r w:rsidRPr="00EB06F5">
        <w:rPr>
          <w:rFonts w:cs="Arial"/>
          <w:b/>
        </w:rPr>
        <w:lastRenderedPageBreak/>
        <w:t>2</w:t>
      </w:r>
      <w:r w:rsidR="00DD2A06" w:rsidRPr="00EB06F5">
        <w:rPr>
          <w:rFonts w:cs="Arial"/>
          <w:b/>
        </w:rPr>
        <w:t xml:space="preserve">. </w:t>
      </w:r>
      <w:r w:rsidRPr="00EB06F5">
        <w:rPr>
          <w:rFonts w:cs="Arial"/>
          <w:b/>
        </w:rPr>
        <w:t>Funding</w:t>
      </w:r>
    </w:p>
    <w:p w14:paraId="3ED588A7" w14:textId="77777777" w:rsidR="007F4939" w:rsidRPr="007C4DB8" w:rsidRDefault="007F4939" w:rsidP="00DD2A06">
      <w:pPr>
        <w:tabs>
          <w:tab w:val="left" w:pos="567"/>
          <w:tab w:val="left" w:pos="1134"/>
        </w:tabs>
        <w:spacing w:after="0"/>
        <w:rPr>
          <w:rFonts w:cs="Arial"/>
          <w:b/>
        </w:rPr>
      </w:pPr>
    </w:p>
    <w:p w14:paraId="784D586F" w14:textId="6EF0660A" w:rsidR="007F4939" w:rsidRPr="007C4DB8" w:rsidRDefault="007F4939" w:rsidP="007F4939">
      <w:pPr>
        <w:tabs>
          <w:tab w:val="left" w:pos="567"/>
          <w:tab w:val="left" w:pos="1134"/>
        </w:tabs>
        <w:spacing w:after="0"/>
        <w:rPr>
          <w:rFonts w:cs="Arial"/>
        </w:rPr>
      </w:pPr>
      <w:r w:rsidRPr="007C4DB8">
        <w:rPr>
          <w:rFonts w:cs="Arial"/>
        </w:rPr>
        <w:t>The MTFS</w:t>
      </w:r>
      <w:r w:rsidR="0064198F">
        <w:rPr>
          <w:rFonts w:cs="Arial"/>
        </w:rPr>
        <w:t xml:space="preserve"> now</w:t>
      </w:r>
      <w:r w:rsidRPr="007C4DB8">
        <w:rPr>
          <w:rFonts w:cs="Arial"/>
        </w:rPr>
        <w:t xml:space="preserve"> includes government funding as announced in the </w:t>
      </w:r>
      <w:r w:rsidR="0064198F">
        <w:rPr>
          <w:rFonts w:cs="Arial"/>
        </w:rPr>
        <w:t xml:space="preserve">Provisional Settlement on </w:t>
      </w:r>
      <w:r w:rsidR="0084272E">
        <w:rPr>
          <w:rFonts w:cs="Arial"/>
        </w:rPr>
        <w:t>19</w:t>
      </w:r>
      <w:r w:rsidR="0064198F" w:rsidRPr="0064198F">
        <w:rPr>
          <w:rFonts w:cs="Arial"/>
          <w:vertAlign w:val="superscript"/>
        </w:rPr>
        <w:t>th</w:t>
      </w:r>
      <w:r w:rsidR="0064198F">
        <w:rPr>
          <w:rFonts w:cs="Arial"/>
        </w:rPr>
        <w:t xml:space="preserve"> December 2017</w:t>
      </w:r>
      <w:r w:rsidRPr="007C4DB8">
        <w:rPr>
          <w:rFonts w:cs="Arial"/>
        </w:rPr>
        <w:t xml:space="preserve">. It is important to note that the proposed allocations issued from the Government only cover the period up to 2019/20 and assumptions have had to be made for 2020/21 – 2021/22. It is currently anticipated that a new system of Local Government finance will be in place in 2020/21 which involves Local Government retaining all of the business rates and a review of the funding formula. However, details of the scheme and the impact on Lancashire are not known at this time therefore the current business rates and grants structure has been forecast for future years. </w:t>
      </w:r>
    </w:p>
    <w:p w14:paraId="4A4685B2" w14:textId="77777777" w:rsidR="007F4939" w:rsidRPr="007F4939" w:rsidRDefault="007F4939" w:rsidP="007F4939">
      <w:pPr>
        <w:tabs>
          <w:tab w:val="left" w:pos="567"/>
          <w:tab w:val="left" w:pos="1134"/>
        </w:tabs>
        <w:spacing w:after="0"/>
        <w:rPr>
          <w:rFonts w:cs="Arial"/>
          <w:highlight w:val="yellow"/>
        </w:rPr>
      </w:pPr>
    </w:p>
    <w:p w14:paraId="0E83E2BF" w14:textId="34A4B01F" w:rsidR="007F4939" w:rsidRPr="007C4DB8" w:rsidRDefault="007F4939" w:rsidP="007F4939">
      <w:pPr>
        <w:tabs>
          <w:tab w:val="left" w:pos="567"/>
          <w:tab w:val="left" w:pos="1134"/>
        </w:tabs>
        <w:spacing w:after="0"/>
        <w:rPr>
          <w:rFonts w:cs="Arial"/>
        </w:rPr>
      </w:pPr>
      <w:r w:rsidRPr="007C4DB8">
        <w:rPr>
          <w:rFonts w:cs="Arial"/>
        </w:rPr>
        <w:t xml:space="preserve">The Secretary of State offered Local Authorities the opportunity to apply for a four year financial settlement covering the Revenue Support Grant, Rural Services Delivery Grant and Transitional Grant. The County Council declined this offer </w:t>
      </w:r>
      <w:r w:rsidR="00753C6F">
        <w:rPr>
          <w:rFonts w:cs="Arial"/>
        </w:rPr>
        <w:t xml:space="preserve">and therefore the grants position will be announced annually. </w:t>
      </w:r>
    </w:p>
    <w:p w14:paraId="749E6E22" w14:textId="77777777" w:rsidR="007F4939" w:rsidRPr="007F4939" w:rsidRDefault="007F4939" w:rsidP="007F4939">
      <w:pPr>
        <w:tabs>
          <w:tab w:val="left" w:pos="567"/>
          <w:tab w:val="left" w:pos="1134"/>
        </w:tabs>
        <w:spacing w:after="0"/>
        <w:rPr>
          <w:rFonts w:cs="Arial"/>
          <w:highlight w:val="yellow"/>
        </w:rPr>
      </w:pPr>
    </w:p>
    <w:p w14:paraId="7CF409C1" w14:textId="0DD8C1F1" w:rsidR="007F4939" w:rsidRPr="007C4DB8" w:rsidRDefault="007F4939" w:rsidP="007F4939">
      <w:pPr>
        <w:rPr>
          <w:rFonts w:cs="Arial"/>
        </w:rPr>
      </w:pPr>
      <w:r w:rsidRPr="007C4DB8">
        <w:rPr>
          <w:rFonts w:cs="Arial"/>
        </w:rPr>
        <w:t xml:space="preserve">The MTFS approved by Cabinet in </w:t>
      </w:r>
      <w:r w:rsidR="0064198F">
        <w:rPr>
          <w:rFonts w:cs="Arial"/>
        </w:rPr>
        <w:t>December</w:t>
      </w:r>
      <w:r w:rsidRPr="007C4DB8">
        <w:rPr>
          <w:rFonts w:cs="Arial"/>
        </w:rPr>
        <w:t xml:space="preserve"> 2017 included the following forecast level of resources:</w:t>
      </w:r>
    </w:p>
    <w:tbl>
      <w:tblPr>
        <w:tblStyle w:val="TableGrid"/>
        <w:tblW w:w="0" w:type="auto"/>
        <w:jc w:val="center"/>
        <w:tblLayout w:type="fixed"/>
        <w:tblLook w:val="04A0" w:firstRow="1" w:lastRow="0" w:firstColumn="1" w:lastColumn="0" w:noHBand="0" w:noVBand="1"/>
      </w:tblPr>
      <w:tblGrid>
        <w:gridCol w:w="3114"/>
        <w:gridCol w:w="1284"/>
        <w:gridCol w:w="1284"/>
        <w:gridCol w:w="1284"/>
        <w:gridCol w:w="1284"/>
      </w:tblGrid>
      <w:tr w:rsidR="007F4939" w:rsidRPr="007F4939" w14:paraId="2F06F420" w14:textId="77777777" w:rsidTr="007C4DB8">
        <w:trPr>
          <w:trHeight w:val="593"/>
          <w:jc w:val="center"/>
        </w:trPr>
        <w:tc>
          <w:tcPr>
            <w:tcW w:w="3114" w:type="dxa"/>
            <w:shd w:val="clear" w:color="auto" w:fill="BFBFBF" w:themeFill="background1" w:themeFillShade="BF"/>
            <w:vAlign w:val="center"/>
          </w:tcPr>
          <w:p w14:paraId="3927379C" w14:textId="77777777" w:rsidR="007F4939" w:rsidRPr="007C4DB8" w:rsidRDefault="007F4939" w:rsidP="007C4DB8">
            <w:pPr>
              <w:pStyle w:val="NoSpacing"/>
              <w:jc w:val="both"/>
              <w:rPr>
                <w:rFonts w:cs="Arial"/>
                <w:szCs w:val="24"/>
              </w:rPr>
            </w:pPr>
          </w:p>
        </w:tc>
        <w:tc>
          <w:tcPr>
            <w:tcW w:w="1284" w:type="dxa"/>
            <w:shd w:val="clear" w:color="auto" w:fill="BFBFBF" w:themeFill="background1" w:themeFillShade="BF"/>
            <w:vAlign w:val="center"/>
          </w:tcPr>
          <w:p w14:paraId="308D374F" w14:textId="77777777" w:rsidR="007F4939" w:rsidRPr="007C4DB8" w:rsidRDefault="007F4939" w:rsidP="007C4DB8">
            <w:pPr>
              <w:pStyle w:val="NoSpacing"/>
              <w:jc w:val="center"/>
              <w:rPr>
                <w:rFonts w:cs="Arial"/>
                <w:b/>
                <w:szCs w:val="24"/>
              </w:rPr>
            </w:pPr>
            <w:r w:rsidRPr="007C4DB8">
              <w:rPr>
                <w:rFonts w:cs="Arial"/>
                <w:b/>
                <w:szCs w:val="24"/>
              </w:rPr>
              <w:t>2018/19</w:t>
            </w:r>
          </w:p>
          <w:p w14:paraId="348FB129" w14:textId="77777777" w:rsidR="007F4939" w:rsidRPr="007C4DB8" w:rsidRDefault="007F4939" w:rsidP="007C4DB8">
            <w:pPr>
              <w:pStyle w:val="NoSpacing"/>
              <w:jc w:val="center"/>
              <w:rPr>
                <w:rFonts w:cs="Arial"/>
                <w:b/>
                <w:szCs w:val="24"/>
              </w:rPr>
            </w:pPr>
            <w:r w:rsidRPr="007C4DB8">
              <w:rPr>
                <w:rFonts w:cs="Arial"/>
                <w:b/>
                <w:szCs w:val="24"/>
              </w:rPr>
              <w:t>£m</w:t>
            </w:r>
          </w:p>
        </w:tc>
        <w:tc>
          <w:tcPr>
            <w:tcW w:w="1284" w:type="dxa"/>
            <w:shd w:val="clear" w:color="auto" w:fill="BFBFBF" w:themeFill="background1" w:themeFillShade="BF"/>
            <w:vAlign w:val="center"/>
          </w:tcPr>
          <w:p w14:paraId="078C351C" w14:textId="77777777" w:rsidR="007F4939" w:rsidRPr="007C4DB8" w:rsidRDefault="007F4939" w:rsidP="007C4DB8">
            <w:pPr>
              <w:pStyle w:val="NoSpacing"/>
              <w:jc w:val="center"/>
              <w:rPr>
                <w:rFonts w:cs="Arial"/>
                <w:b/>
                <w:szCs w:val="24"/>
              </w:rPr>
            </w:pPr>
            <w:r w:rsidRPr="007C4DB8">
              <w:rPr>
                <w:rFonts w:cs="Arial"/>
                <w:b/>
                <w:szCs w:val="24"/>
              </w:rPr>
              <w:t>2019/20</w:t>
            </w:r>
          </w:p>
          <w:p w14:paraId="28DE2407" w14:textId="77777777" w:rsidR="007F4939" w:rsidRPr="007C4DB8" w:rsidRDefault="007F4939" w:rsidP="007C4DB8">
            <w:pPr>
              <w:pStyle w:val="NoSpacing"/>
              <w:jc w:val="center"/>
              <w:rPr>
                <w:rFonts w:cs="Arial"/>
                <w:b/>
                <w:szCs w:val="24"/>
              </w:rPr>
            </w:pPr>
            <w:r w:rsidRPr="007C4DB8">
              <w:rPr>
                <w:rFonts w:cs="Arial"/>
                <w:b/>
                <w:szCs w:val="24"/>
              </w:rPr>
              <w:t>£m</w:t>
            </w:r>
          </w:p>
        </w:tc>
        <w:tc>
          <w:tcPr>
            <w:tcW w:w="1284" w:type="dxa"/>
            <w:shd w:val="clear" w:color="auto" w:fill="BFBFBF" w:themeFill="background1" w:themeFillShade="BF"/>
            <w:vAlign w:val="center"/>
          </w:tcPr>
          <w:p w14:paraId="6D18E480" w14:textId="77777777" w:rsidR="007F4939" w:rsidRPr="007C4DB8" w:rsidRDefault="007F4939" w:rsidP="007C4DB8">
            <w:pPr>
              <w:pStyle w:val="NoSpacing"/>
              <w:jc w:val="center"/>
              <w:rPr>
                <w:rFonts w:cs="Arial"/>
                <w:b/>
                <w:szCs w:val="24"/>
              </w:rPr>
            </w:pPr>
            <w:r w:rsidRPr="007C4DB8">
              <w:rPr>
                <w:rFonts w:cs="Arial"/>
                <w:b/>
                <w:szCs w:val="24"/>
              </w:rPr>
              <w:t>2020/21</w:t>
            </w:r>
          </w:p>
          <w:p w14:paraId="6F02F909" w14:textId="77777777" w:rsidR="007F4939" w:rsidRPr="007C4DB8" w:rsidRDefault="007F4939" w:rsidP="007C4DB8">
            <w:pPr>
              <w:pStyle w:val="NoSpacing"/>
              <w:jc w:val="center"/>
              <w:rPr>
                <w:rFonts w:cs="Arial"/>
                <w:b/>
                <w:szCs w:val="24"/>
              </w:rPr>
            </w:pPr>
            <w:r w:rsidRPr="007C4DB8">
              <w:rPr>
                <w:rFonts w:cs="Arial"/>
                <w:b/>
                <w:szCs w:val="24"/>
              </w:rPr>
              <w:t>£m</w:t>
            </w:r>
          </w:p>
        </w:tc>
        <w:tc>
          <w:tcPr>
            <w:tcW w:w="1284" w:type="dxa"/>
            <w:shd w:val="clear" w:color="auto" w:fill="BFBFBF" w:themeFill="background1" w:themeFillShade="BF"/>
          </w:tcPr>
          <w:p w14:paraId="6018B5E5" w14:textId="77777777" w:rsidR="007F4939" w:rsidRPr="007C4DB8" w:rsidRDefault="007F4939" w:rsidP="007C4DB8">
            <w:pPr>
              <w:pStyle w:val="NoSpacing"/>
              <w:jc w:val="center"/>
              <w:rPr>
                <w:rFonts w:cs="Arial"/>
                <w:b/>
                <w:szCs w:val="24"/>
              </w:rPr>
            </w:pPr>
            <w:r w:rsidRPr="007C4DB8">
              <w:rPr>
                <w:rFonts w:cs="Arial"/>
                <w:b/>
                <w:szCs w:val="24"/>
              </w:rPr>
              <w:t>2021/22 £m</w:t>
            </w:r>
          </w:p>
        </w:tc>
      </w:tr>
      <w:tr w:rsidR="007C4DB8" w:rsidRPr="007F4939" w14:paraId="50328594" w14:textId="77777777" w:rsidTr="007C4DB8">
        <w:trPr>
          <w:trHeight w:val="552"/>
          <w:jc w:val="center"/>
        </w:trPr>
        <w:tc>
          <w:tcPr>
            <w:tcW w:w="3114" w:type="dxa"/>
            <w:vAlign w:val="center"/>
          </w:tcPr>
          <w:p w14:paraId="38D0329D" w14:textId="77777777" w:rsidR="007C4DB8" w:rsidRPr="007C4DB8" w:rsidRDefault="007C4DB8" w:rsidP="007C4DB8">
            <w:pPr>
              <w:pStyle w:val="NoSpacing"/>
              <w:spacing w:line="276" w:lineRule="auto"/>
              <w:rPr>
                <w:rFonts w:cs="Arial"/>
                <w:szCs w:val="24"/>
              </w:rPr>
            </w:pPr>
            <w:r w:rsidRPr="007C4DB8">
              <w:rPr>
                <w:rFonts w:cs="Arial"/>
                <w:szCs w:val="24"/>
              </w:rPr>
              <w:t>Revenue Support Grant</w:t>
            </w:r>
          </w:p>
        </w:tc>
        <w:tc>
          <w:tcPr>
            <w:tcW w:w="1284" w:type="dxa"/>
            <w:vAlign w:val="center"/>
          </w:tcPr>
          <w:p w14:paraId="26327359" w14:textId="0BB83A4D" w:rsidR="007C4DB8" w:rsidRPr="007C4DB8" w:rsidRDefault="007C4DB8" w:rsidP="007C4DB8">
            <w:pPr>
              <w:pStyle w:val="NoSpacing"/>
              <w:spacing w:line="276" w:lineRule="auto"/>
              <w:jc w:val="right"/>
              <w:rPr>
                <w:rFonts w:cs="Arial"/>
                <w:szCs w:val="24"/>
              </w:rPr>
            </w:pPr>
            <w:r w:rsidRPr="007C4DB8">
              <w:rPr>
                <w:rFonts w:cs="Arial"/>
                <w:szCs w:val="24"/>
              </w:rPr>
              <w:t>56.979</w:t>
            </w:r>
          </w:p>
        </w:tc>
        <w:tc>
          <w:tcPr>
            <w:tcW w:w="1284" w:type="dxa"/>
            <w:vAlign w:val="center"/>
          </w:tcPr>
          <w:p w14:paraId="787FEDA7" w14:textId="0BB35AF3" w:rsidR="007C4DB8" w:rsidRPr="007C4DB8" w:rsidRDefault="007C4DB8" w:rsidP="007C4DB8">
            <w:pPr>
              <w:pStyle w:val="NoSpacing"/>
              <w:spacing w:line="276" w:lineRule="auto"/>
              <w:jc w:val="right"/>
              <w:rPr>
                <w:rFonts w:cs="Arial"/>
                <w:szCs w:val="24"/>
              </w:rPr>
            </w:pPr>
            <w:r w:rsidRPr="007C4DB8">
              <w:rPr>
                <w:rFonts w:cs="Arial"/>
                <w:szCs w:val="24"/>
              </w:rPr>
              <w:t>32.894</w:t>
            </w:r>
          </w:p>
        </w:tc>
        <w:tc>
          <w:tcPr>
            <w:tcW w:w="1284" w:type="dxa"/>
            <w:vAlign w:val="center"/>
          </w:tcPr>
          <w:p w14:paraId="5ECD1514" w14:textId="04A17BA7" w:rsidR="007C4DB8" w:rsidRPr="007C4DB8" w:rsidRDefault="007C4DB8" w:rsidP="007C4DB8">
            <w:pPr>
              <w:pStyle w:val="NoSpacing"/>
              <w:spacing w:line="276" w:lineRule="auto"/>
              <w:jc w:val="right"/>
              <w:rPr>
                <w:rFonts w:cs="Arial"/>
                <w:szCs w:val="24"/>
              </w:rPr>
            </w:pPr>
            <w:r w:rsidRPr="007C4DB8">
              <w:rPr>
                <w:rFonts w:cs="Arial"/>
                <w:szCs w:val="24"/>
              </w:rPr>
              <w:t>0.000</w:t>
            </w:r>
          </w:p>
        </w:tc>
        <w:tc>
          <w:tcPr>
            <w:tcW w:w="1284" w:type="dxa"/>
            <w:vAlign w:val="center"/>
          </w:tcPr>
          <w:p w14:paraId="7CAE9261" w14:textId="31128114" w:rsidR="007C4DB8" w:rsidRPr="007C4DB8" w:rsidRDefault="007C4DB8" w:rsidP="007C4DB8">
            <w:pPr>
              <w:pStyle w:val="NoSpacing"/>
              <w:spacing w:line="276" w:lineRule="auto"/>
              <w:jc w:val="right"/>
              <w:rPr>
                <w:rFonts w:cs="Arial"/>
                <w:szCs w:val="24"/>
              </w:rPr>
            </w:pPr>
            <w:r w:rsidRPr="007C4DB8">
              <w:rPr>
                <w:rFonts w:cs="Arial"/>
                <w:szCs w:val="24"/>
              </w:rPr>
              <w:t>0.000</w:t>
            </w:r>
          </w:p>
        </w:tc>
      </w:tr>
      <w:tr w:rsidR="007C4DB8" w:rsidRPr="007F4939" w14:paraId="5D11E798" w14:textId="77777777" w:rsidTr="007C4DB8">
        <w:trPr>
          <w:trHeight w:val="552"/>
          <w:jc w:val="center"/>
        </w:trPr>
        <w:tc>
          <w:tcPr>
            <w:tcW w:w="3114" w:type="dxa"/>
            <w:vAlign w:val="center"/>
          </w:tcPr>
          <w:p w14:paraId="3D3B5FCC" w14:textId="77777777" w:rsidR="007C4DB8" w:rsidRPr="007C4DB8" w:rsidRDefault="007C4DB8" w:rsidP="007C4DB8">
            <w:pPr>
              <w:pStyle w:val="NoSpacing"/>
              <w:spacing w:line="276" w:lineRule="auto"/>
              <w:rPr>
                <w:rFonts w:cs="Arial"/>
                <w:szCs w:val="24"/>
              </w:rPr>
            </w:pPr>
            <w:r w:rsidRPr="007C4DB8">
              <w:rPr>
                <w:rFonts w:cs="Arial"/>
                <w:szCs w:val="24"/>
              </w:rPr>
              <w:t>Business Rates</w:t>
            </w:r>
          </w:p>
        </w:tc>
        <w:tc>
          <w:tcPr>
            <w:tcW w:w="1284" w:type="dxa"/>
            <w:vAlign w:val="center"/>
          </w:tcPr>
          <w:p w14:paraId="29D6F791" w14:textId="3A8AB2F2" w:rsidR="007C4DB8" w:rsidRPr="007C4DB8" w:rsidRDefault="007C4DB8" w:rsidP="007C4DB8">
            <w:pPr>
              <w:pStyle w:val="NoSpacing"/>
              <w:spacing w:line="276" w:lineRule="auto"/>
              <w:jc w:val="right"/>
              <w:rPr>
                <w:rFonts w:cs="Arial"/>
                <w:szCs w:val="24"/>
              </w:rPr>
            </w:pPr>
            <w:r w:rsidRPr="007C4DB8">
              <w:rPr>
                <w:rFonts w:cs="Arial"/>
                <w:szCs w:val="24"/>
              </w:rPr>
              <w:t>187.206</w:t>
            </w:r>
          </w:p>
        </w:tc>
        <w:tc>
          <w:tcPr>
            <w:tcW w:w="1284" w:type="dxa"/>
            <w:vAlign w:val="center"/>
          </w:tcPr>
          <w:p w14:paraId="36E44314" w14:textId="70098F82" w:rsidR="007C4DB8" w:rsidRPr="007C4DB8" w:rsidRDefault="007C4DB8" w:rsidP="007C4DB8">
            <w:pPr>
              <w:pStyle w:val="NoSpacing"/>
              <w:spacing w:line="276" w:lineRule="auto"/>
              <w:jc w:val="right"/>
              <w:rPr>
                <w:rFonts w:cs="Arial"/>
                <w:szCs w:val="24"/>
              </w:rPr>
            </w:pPr>
            <w:r w:rsidRPr="007C4DB8">
              <w:rPr>
                <w:rFonts w:cs="Arial"/>
                <w:szCs w:val="24"/>
              </w:rPr>
              <w:t>193.788</w:t>
            </w:r>
          </w:p>
        </w:tc>
        <w:tc>
          <w:tcPr>
            <w:tcW w:w="1284" w:type="dxa"/>
            <w:vAlign w:val="center"/>
          </w:tcPr>
          <w:p w14:paraId="6DEE2217" w14:textId="7CD35FA4" w:rsidR="007C4DB8" w:rsidRPr="007C4DB8" w:rsidRDefault="007C4DB8" w:rsidP="007C4DB8">
            <w:pPr>
              <w:pStyle w:val="NoSpacing"/>
              <w:spacing w:line="276" w:lineRule="auto"/>
              <w:jc w:val="right"/>
              <w:rPr>
                <w:rFonts w:cs="Arial"/>
                <w:szCs w:val="24"/>
              </w:rPr>
            </w:pPr>
            <w:r w:rsidRPr="007C4DB8">
              <w:rPr>
                <w:rFonts w:cs="Arial"/>
                <w:szCs w:val="24"/>
              </w:rPr>
              <w:t>198.989</w:t>
            </w:r>
          </w:p>
        </w:tc>
        <w:tc>
          <w:tcPr>
            <w:tcW w:w="1284" w:type="dxa"/>
            <w:vAlign w:val="center"/>
          </w:tcPr>
          <w:p w14:paraId="639EC5AA" w14:textId="782111FD" w:rsidR="007C4DB8" w:rsidRPr="007C4DB8" w:rsidRDefault="007C4DB8" w:rsidP="007C4DB8">
            <w:pPr>
              <w:pStyle w:val="NoSpacing"/>
              <w:spacing w:line="276" w:lineRule="auto"/>
              <w:jc w:val="right"/>
              <w:rPr>
                <w:rFonts w:cs="Arial"/>
                <w:szCs w:val="24"/>
              </w:rPr>
            </w:pPr>
            <w:r w:rsidRPr="007C4DB8">
              <w:rPr>
                <w:rFonts w:cs="Arial"/>
                <w:szCs w:val="24"/>
              </w:rPr>
              <w:t>204.431</w:t>
            </w:r>
          </w:p>
        </w:tc>
      </w:tr>
      <w:tr w:rsidR="007C4DB8" w:rsidRPr="007F4939" w14:paraId="3709B15E" w14:textId="77777777" w:rsidTr="007C4DB8">
        <w:trPr>
          <w:trHeight w:val="552"/>
          <w:jc w:val="center"/>
        </w:trPr>
        <w:tc>
          <w:tcPr>
            <w:tcW w:w="3114" w:type="dxa"/>
            <w:vAlign w:val="center"/>
          </w:tcPr>
          <w:p w14:paraId="12EE8E15" w14:textId="77777777" w:rsidR="007C4DB8" w:rsidRPr="007C4DB8" w:rsidRDefault="007C4DB8" w:rsidP="007C4DB8">
            <w:pPr>
              <w:pStyle w:val="NoSpacing"/>
              <w:spacing w:line="276" w:lineRule="auto"/>
              <w:rPr>
                <w:rFonts w:cs="Arial"/>
                <w:szCs w:val="24"/>
              </w:rPr>
            </w:pPr>
            <w:r w:rsidRPr="007C4DB8">
              <w:rPr>
                <w:rFonts w:cs="Arial"/>
                <w:szCs w:val="24"/>
              </w:rPr>
              <w:t>Council Tax</w:t>
            </w:r>
          </w:p>
        </w:tc>
        <w:tc>
          <w:tcPr>
            <w:tcW w:w="1284" w:type="dxa"/>
            <w:vAlign w:val="center"/>
          </w:tcPr>
          <w:p w14:paraId="64CD89A1" w14:textId="74DB3059" w:rsidR="007C4DB8" w:rsidRPr="007C4DB8" w:rsidRDefault="007C4DB8" w:rsidP="007C4DB8">
            <w:pPr>
              <w:pStyle w:val="NoSpacing"/>
              <w:spacing w:line="276" w:lineRule="auto"/>
              <w:jc w:val="right"/>
              <w:rPr>
                <w:rFonts w:cs="Arial"/>
                <w:szCs w:val="24"/>
              </w:rPr>
            </w:pPr>
            <w:r w:rsidRPr="007C4DB8">
              <w:rPr>
                <w:rFonts w:cs="Arial"/>
                <w:szCs w:val="24"/>
              </w:rPr>
              <w:t>458.371</w:t>
            </w:r>
          </w:p>
        </w:tc>
        <w:tc>
          <w:tcPr>
            <w:tcW w:w="1284" w:type="dxa"/>
            <w:vAlign w:val="center"/>
          </w:tcPr>
          <w:p w14:paraId="3C25C2B3" w14:textId="3C0589DD" w:rsidR="007C4DB8" w:rsidRPr="007C4DB8" w:rsidRDefault="007C4DB8" w:rsidP="007C4DB8">
            <w:pPr>
              <w:pStyle w:val="NoSpacing"/>
              <w:spacing w:line="276" w:lineRule="auto"/>
              <w:jc w:val="right"/>
              <w:rPr>
                <w:rFonts w:cs="Arial"/>
                <w:szCs w:val="24"/>
              </w:rPr>
            </w:pPr>
            <w:r w:rsidRPr="007C4DB8">
              <w:rPr>
                <w:rFonts w:cs="Arial"/>
                <w:szCs w:val="24"/>
              </w:rPr>
              <w:t>483.810</w:t>
            </w:r>
          </w:p>
        </w:tc>
        <w:tc>
          <w:tcPr>
            <w:tcW w:w="1284" w:type="dxa"/>
            <w:vAlign w:val="center"/>
          </w:tcPr>
          <w:p w14:paraId="0FAB255F" w14:textId="3A06F253" w:rsidR="007C4DB8" w:rsidRPr="007C4DB8" w:rsidRDefault="007C4DB8" w:rsidP="007C4DB8">
            <w:pPr>
              <w:pStyle w:val="NoSpacing"/>
              <w:spacing w:line="276" w:lineRule="auto"/>
              <w:jc w:val="right"/>
              <w:rPr>
                <w:rFonts w:cs="Arial"/>
                <w:szCs w:val="24"/>
              </w:rPr>
            </w:pPr>
            <w:r w:rsidRPr="007C4DB8">
              <w:rPr>
                <w:rFonts w:cs="Arial"/>
                <w:szCs w:val="24"/>
              </w:rPr>
              <w:t>500.839</w:t>
            </w:r>
          </w:p>
        </w:tc>
        <w:tc>
          <w:tcPr>
            <w:tcW w:w="1284" w:type="dxa"/>
            <w:vAlign w:val="center"/>
          </w:tcPr>
          <w:p w14:paraId="33C566E8" w14:textId="7236CA5D" w:rsidR="007C4DB8" w:rsidRPr="007C4DB8" w:rsidRDefault="007C4DB8" w:rsidP="007C4DB8">
            <w:pPr>
              <w:pStyle w:val="NoSpacing"/>
              <w:spacing w:line="276" w:lineRule="auto"/>
              <w:jc w:val="right"/>
              <w:rPr>
                <w:rFonts w:cs="Arial"/>
                <w:szCs w:val="24"/>
              </w:rPr>
            </w:pPr>
            <w:r w:rsidRPr="007C4DB8">
              <w:rPr>
                <w:rFonts w:cs="Arial"/>
                <w:szCs w:val="24"/>
              </w:rPr>
              <w:t>518.468</w:t>
            </w:r>
          </w:p>
        </w:tc>
      </w:tr>
      <w:tr w:rsidR="007C4DB8" w:rsidRPr="007F4939" w14:paraId="2F659216" w14:textId="77777777" w:rsidTr="007C4DB8">
        <w:trPr>
          <w:trHeight w:val="552"/>
          <w:jc w:val="center"/>
        </w:trPr>
        <w:tc>
          <w:tcPr>
            <w:tcW w:w="3114" w:type="dxa"/>
            <w:vAlign w:val="center"/>
          </w:tcPr>
          <w:p w14:paraId="09E629E2" w14:textId="77777777" w:rsidR="007C4DB8" w:rsidRPr="007C4DB8" w:rsidRDefault="007C4DB8" w:rsidP="007C4DB8">
            <w:pPr>
              <w:pStyle w:val="NoSpacing"/>
              <w:spacing w:line="276" w:lineRule="auto"/>
              <w:rPr>
                <w:rFonts w:cs="Arial"/>
                <w:szCs w:val="24"/>
              </w:rPr>
            </w:pPr>
            <w:r w:rsidRPr="007C4DB8">
              <w:rPr>
                <w:rFonts w:cs="Arial"/>
                <w:szCs w:val="24"/>
              </w:rPr>
              <w:t>New Homes Bonus</w:t>
            </w:r>
          </w:p>
        </w:tc>
        <w:tc>
          <w:tcPr>
            <w:tcW w:w="1284" w:type="dxa"/>
            <w:vAlign w:val="center"/>
          </w:tcPr>
          <w:p w14:paraId="5DE1888F" w14:textId="4A963D7B" w:rsidR="007C4DB8" w:rsidRPr="007C4DB8" w:rsidRDefault="007C4DB8" w:rsidP="007C4DB8">
            <w:pPr>
              <w:pStyle w:val="NoSpacing"/>
              <w:spacing w:line="276" w:lineRule="auto"/>
              <w:jc w:val="right"/>
              <w:rPr>
                <w:rFonts w:cs="Arial"/>
                <w:szCs w:val="24"/>
              </w:rPr>
            </w:pPr>
            <w:r w:rsidRPr="007C4DB8">
              <w:rPr>
                <w:rFonts w:cs="Arial"/>
                <w:szCs w:val="24"/>
              </w:rPr>
              <w:t>3.727</w:t>
            </w:r>
          </w:p>
        </w:tc>
        <w:tc>
          <w:tcPr>
            <w:tcW w:w="1284" w:type="dxa"/>
            <w:vAlign w:val="center"/>
          </w:tcPr>
          <w:p w14:paraId="3040BE67" w14:textId="183592F7" w:rsidR="007C4DB8" w:rsidRPr="007C4DB8" w:rsidRDefault="007C4DB8" w:rsidP="007C4DB8">
            <w:pPr>
              <w:pStyle w:val="NoSpacing"/>
              <w:spacing w:line="276" w:lineRule="auto"/>
              <w:jc w:val="right"/>
              <w:rPr>
                <w:rFonts w:cs="Arial"/>
                <w:szCs w:val="24"/>
              </w:rPr>
            </w:pPr>
            <w:r w:rsidRPr="007C4DB8">
              <w:rPr>
                <w:rFonts w:cs="Arial"/>
                <w:szCs w:val="24"/>
              </w:rPr>
              <w:t>3.713</w:t>
            </w:r>
          </w:p>
        </w:tc>
        <w:tc>
          <w:tcPr>
            <w:tcW w:w="1284" w:type="dxa"/>
            <w:vAlign w:val="center"/>
          </w:tcPr>
          <w:p w14:paraId="3ED530D6" w14:textId="5DFC1F53" w:rsidR="007C4DB8" w:rsidRPr="007C4DB8" w:rsidRDefault="007C4DB8" w:rsidP="007C4DB8">
            <w:pPr>
              <w:pStyle w:val="NoSpacing"/>
              <w:spacing w:line="276" w:lineRule="auto"/>
              <w:jc w:val="right"/>
              <w:rPr>
                <w:rFonts w:cs="Arial"/>
                <w:szCs w:val="24"/>
              </w:rPr>
            </w:pPr>
            <w:r w:rsidRPr="007C4DB8">
              <w:rPr>
                <w:rFonts w:cs="Arial"/>
                <w:szCs w:val="24"/>
              </w:rPr>
              <w:t>3.207</w:t>
            </w:r>
          </w:p>
        </w:tc>
        <w:tc>
          <w:tcPr>
            <w:tcW w:w="1284" w:type="dxa"/>
            <w:vAlign w:val="center"/>
          </w:tcPr>
          <w:p w14:paraId="13BF5D28" w14:textId="47512CEE" w:rsidR="007C4DB8" w:rsidRPr="007C4DB8" w:rsidRDefault="007C4DB8" w:rsidP="007C4DB8">
            <w:pPr>
              <w:pStyle w:val="NoSpacing"/>
              <w:spacing w:line="276" w:lineRule="auto"/>
              <w:jc w:val="right"/>
              <w:rPr>
                <w:rFonts w:cs="Arial"/>
                <w:szCs w:val="24"/>
              </w:rPr>
            </w:pPr>
            <w:r w:rsidRPr="007C4DB8">
              <w:rPr>
                <w:rFonts w:cs="Arial"/>
                <w:szCs w:val="24"/>
              </w:rPr>
              <w:t>3.207</w:t>
            </w:r>
          </w:p>
        </w:tc>
      </w:tr>
      <w:tr w:rsidR="007C4DB8" w:rsidRPr="007F4939" w14:paraId="55B1BAE2" w14:textId="77777777" w:rsidTr="007C4DB8">
        <w:trPr>
          <w:trHeight w:val="552"/>
          <w:jc w:val="center"/>
        </w:trPr>
        <w:tc>
          <w:tcPr>
            <w:tcW w:w="3114" w:type="dxa"/>
            <w:vAlign w:val="center"/>
          </w:tcPr>
          <w:p w14:paraId="66A22590" w14:textId="77777777" w:rsidR="007C4DB8" w:rsidRPr="007C4DB8" w:rsidRDefault="007C4DB8" w:rsidP="007C4DB8">
            <w:pPr>
              <w:pStyle w:val="NoSpacing"/>
              <w:spacing w:line="276" w:lineRule="auto"/>
              <w:rPr>
                <w:rFonts w:cs="Arial"/>
                <w:szCs w:val="24"/>
              </w:rPr>
            </w:pPr>
            <w:r w:rsidRPr="007C4DB8">
              <w:rPr>
                <w:rFonts w:cs="Arial"/>
                <w:szCs w:val="24"/>
              </w:rPr>
              <w:t>Better Care Fund</w:t>
            </w:r>
          </w:p>
        </w:tc>
        <w:tc>
          <w:tcPr>
            <w:tcW w:w="1284" w:type="dxa"/>
            <w:vAlign w:val="center"/>
          </w:tcPr>
          <w:p w14:paraId="758801C4" w14:textId="711D2968" w:rsidR="007C4DB8" w:rsidRPr="007C4DB8" w:rsidRDefault="007C4DB8" w:rsidP="007C4DB8">
            <w:pPr>
              <w:pStyle w:val="NoSpacing"/>
              <w:spacing w:line="276" w:lineRule="auto"/>
              <w:jc w:val="right"/>
              <w:rPr>
                <w:rFonts w:cs="Arial"/>
                <w:szCs w:val="24"/>
              </w:rPr>
            </w:pPr>
            <w:r w:rsidRPr="007C4DB8">
              <w:rPr>
                <w:rFonts w:cs="Arial"/>
                <w:szCs w:val="24"/>
              </w:rPr>
              <w:t>22.656</w:t>
            </w:r>
          </w:p>
        </w:tc>
        <w:tc>
          <w:tcPr>
            <w:tcW w:w="1284" w:type="dxa"/>
            <w:vAlign w:val="center"/>
          </w:tcPr>
          <w:p w14:paraId="7DB8B116" w14:textId="1FF411D9" w:rsidR="007C4DB8" w:rsidRPr="007C4DB8" w:rsidRDefault="007C4DB8" w:rsidP="007C4DB8">
            <w:pPr>
              <w:pStyle w:val="NoSpacing"/>
              <w:spacing w:line="276" w:lineRule="auto"/>
              <w:jc w:val="right"/>
              <w:rPr>
                <w:rFonts w:cs="Arial"/>
                <w:szCs w:val="24"/>
              </w:rPr>
            </w:pPr>
            <w:r w:rsidRPr="007C4DB8">
              <w:rPr>
                <w:rFonts w:cs="Arial"/>
                <w:szCs w:val="24"/>
              </w:rPr>
              <w:t>40.014</w:t>
            </w:r>
          </w:p>
        </w:tc>
        <w:tc>
          <w:tcPr>
            <w:tcW w:w="1284" w:type="dxa"/>
            <w:vAlign w:val="center"/>
          </w:tcPr>
          <w:p w14:paraId="316EA6FC" w14:textId="2751F5E2" w:rsidR="007C4DB8" w:rsidRPr="007C4DB8" w:rsidRDefault="007C4DB8" w:rsidP="007C4DB8">
            <w:pPr>
              <w:pStyle w:val="NoSpacing"/>
              <w:spacing w:line="276" w:lineRule="auto"/>
              <w:jc w:val="right"/>
              <w:rPr>
                <w:rFonts w:cs="Arial"/>
                <w:szCs w:val="24"/>
              </w:rPr>
            </w:pPr>
            <w:r w:rsidRPr="007C4DB8">
              <w:rPr>
                <w:rFonts w:cs="Arial"/>
                <w:szCs w:val="24"/>
              </w:rPr>
              <w:t>40.014</w:t>
            </w:r>
          </w:p>
        </w:tc>
        <w:tc>
          <w:tcPr>
            <w:tcW w:w="1284" w:type="dxa"/>
            <w:vAlign w:val="center"/>
          </w:tcPr>
          <w:p w14:paraId="7D08CD1D" w14:textId="1152437E" w:rsidR="007C4DB8" w:rsidRPr="007C4DB8" w:rsidRDefault="007C4DB8" w:rsidP="007C4DB8">
            <w:pPr>
              <w:pStyle w:val="NoSpacing"/>
              <w:spacing w:line="276" w:lineRule="auto"/>
              <w:jc w:val="right"/>
              <w:rPr>
                <w:rFonts w:cs="Arial"/>
                <w:szCs w:val="24"/>
              </w:rPr>
            </w:pPr>
            <w:r w:rsidRPr="007C4DB8">
              <w:rPr>
                <w:rFonts w:cs="Arial"/>
                <w:szCs w:val="24"/>
              </w:rPr>
              <w:t>40.014</w:t>
            </w:r>
          </w:p>
        </w:tc>
      </w:tr>
      <w:tr w:rsidR="007C4DB8" w:rsidRPr="007F4939" w14:paraId="04DEAA69" w14:textId="77777777" w:rsidTr="007C4DB8">
        <w:trPr>
          <w:trHeight w:val="552"/>
          <w:jc w:val="center"/>
        </w:trPr>
        <w:tc>
          <w:tcPr>
            <w:tcW w:w="3114" w:type="dxa"/>
            <w:vAlign w:val="center"/>
          </w:tcPr>
          <w:p w14:paraId="1E5B58EE" w14:textId="77777777" w:rsidR="007C4DB8" w:rsidRPr="007C4DB8" w:rsidRDefault="007C4DB8" w:rsidP="007C4DB8">
            <w:pPr>
              <w:pStyle w:val="NoSpacing"/>
              <w:spacing w:line="276" w:lineRule="auto"/>
              <w:rPr>
                <w:rFonts w:cs="Arial"/>
                <w:szCs w:val="24"/>
              </w:rPr>
            </w:pPr>
            <w:r w:rsidRPr="007C4DB8">
              <w:rPr>
                <w:rFonts w:cs="Arial"/>
                <w:szCs w:val="24"/>
              </w:rPr>
              <w:t>Capital receipts</w:t>
            </w:r>
          </w:p>
        </w:tc>
        <w:tc>
          <w:tcPr>
            <w:tcW w:w="1284" w:type="dxa"/>
            <w:vAlign w:val="center"/>
          </w:tcPr>
          <w:p w14:paraId="316F5A5C" w14:textId="780021D1" w:rsidR="007C4DB8" w:rsidRPr="007C4DB8" w:rsidRDefault="007C4DB8" w:rsidP="007C4DB8">
            <w:pPr>
              <w:pStyle w:val="NoSpacing"/>
              <w:spacing w:line="276" w:lineRule="auto"/>
              <w:jc w:val="right"/>
              <w:rPr>
                <w:rFonts w:cs="Arial"/>
                <w:szCs w:val="24"/>
              </w:rPr>
            </w:pPr>
            <w:r w:rsidRPr="007C4DB8">
              <w:rPr>
                <w:rFonts w:cs="Arial"/>
                <w:szCs w:val="24"/>
              </w:rPr>
              <w:t>16.025</w:t>
            </w:r>
          </w:p>
        </w:tc>
        <w:tc>
          <w:tcPr>
            <w:tcW w:w="1284" w:type="dxa"/>
            <w:vAlign w:val="center"/>
          </w:tcPr>
          <w:p w14:paraId="17EA423B" w14:textId="7A6A5DCA" w:rsidR="007C4DB8" w:rsidRPr="007C4DB8" w:rsidRDefault="007C4DB8" w:rsidP="007C4DB8">
            <w:pPr>
              <w:pStyle w:val="NoSpacing"/>
              <w:spacing w:line="276" w:lineRule="auto"/>
              <w:jc w:val="right"/>
              <w:rPr>
                <w:rFonts w:cs="Arial"/>
                <w:szCs w:val="24"/>
              </w:rPr>
            </w:pPr>
            <w:r w:rsidRPr="007C4DB8">
              <w:rPr>
                <w:rFonts w:cs="Arial"/>
                <w:szCs w:val="24"/>
              </w:rPr>
              <w:t>0.000</w:t>
            </w:r>
          </w:p>
        </w:tc>
        <w:tc>
          <w:tcPr>
            <w:tcW w:w="1284" w:type="dxa"/>
            <w:vAlign w:val="center"/>
          </w:tcPr>
          <w:p w14:paraId="10FB9DDD" w14:textId="6B095BE6" w:rsidR="007C4DB8" w:rsidRPr="007C4DB8" w:rsidRDefault="007C4DB8" w:rsidP="007C4DB8">
            <w:pPr>
              <w:pStyle w:val="NoSpacing"/>
              <w:spacing w:line="276" w:lineRule="auto"/>
              <w:jc w:val="right"/>
              <w:rPr>
                <w:rFonts w:cs="Arial"/>
                <w:szCs w:val="24"/>
              </w:rPr>
            </w:pPr>
            <w:r w:rsidRPr="007C4DB8">
              <w:rPr>
                <w:rFonts w:cs="Arial"/>
                <w:szCs w:val="24"/>
              </w:rPr>
              <w:t>0.000</w:t>
            </w:r>
          </w:p>
        </w:tc>
        <w:tc>
          <w:tcPr>
            <w:tcW w:w="1284" w:type="dxa"/>
            <w:vAlign w:val="center"/>
          </w:tcPr>
          <w:p w14:paraId="1FE3E541" w14:textId="5AF35C54" w:rsidR="007C4DB8" w:rsidRPr="007C4DB8" w:rsidRDefault="007C4DB8" w:rsidP="007C4DB8">
            <w:pPr>
              <w:pStyle w:val="NoSpacing"/>
              <w:spacing w:line="276" w:lineRule="auto"/>
              <w:jc w:val="right"/>
              <w:rPr>
                <w:rFonts w:cs="Arial"/>
                <w:szCs w:val="24"/>
              </w:rPr>
            </w:pPr>
            <w:r w:rsidRPr="007C4DB8">
              <w:rPr>
                <w:rFonts w:cs="Arial"/>
                <w:szCs w:val="24"/>
              </w:rPr>
              <w:t>0.000</w:t>
            </w:r>
          </w:p>
        </w:tc>
      </w:tr>
      <w:tr w:rsidR="007C4DB8" w:rsidRPr="007F4939" w14:paraId="713B9D60" w14:textId="77777777" w:rsidTr="007C4DB8">
        <w:trPr>
          <w:trHeight w:val="552"/>
          <w:jc w:val="center"/>
        </w:trPr>
        <w:tc>
          <w:tcPr>
            <w:tcW w:w="3114" w:type="dxa"/>
            <w:shd w:val="clear" w:color="auto" w:fill="BFBFBF" w:themeFill="background1" w:themeFillShade="BF"/>
            <w:vAlign w:val="center"/>
          </w:tcPr>
          <w:p w14:paraId="6D3C2FAB" w14:textId="77777777" w:rsidR="007C4DB8" w:rsidRPr="007C4DB8" w:rsidRDefault="007C4DB8" w:rsidP="007C4DB8">
            <w:pPr>
              <w:pStyle w:val="NoSpacing"/>
              <w:spacing w:line="276" w:lineRule="auto"/>
              <w:jc w:val="both"/>
              <w:rPr>
                <w:rFonts w:cs="Arial"/>
                <w:b/>
                <w:szCs w:val="24"/>
              </w:rPr>
            </w:pPr>
            <w:r w:rsidRPr="007C4DB8">
              <w:rPr>
                <w:rFonts w:cs="Arial"/>
                <w:b/>
                <w:szCs w:val="24"/>
              </w:rPr>
              <w:t>Total</w:t>
            </w:r>
          </w:p>
        </w:tc>
        <w:tc>
          <w:tcPr>
            <w:tcW w:w="1284" w:type="dxa"/>
            <w:shd w:val="clear" w:color="auto" w:fill="BFBFBF" w:themeFill="background1" w:themeFillShade="BF"/>
            <w:vAlign w:val="bottom"/>
          </w:tcPr>
          <w:p w14:paraId="38FDB5CC" w14:textId="737B6F45" w:rsidR="007C4DB8" w:rsidRPr="007C4DB8" w:rsidRDefault="007C4DB8" w:rsidP="007C4DB8">
            <w:pPr>
              <w:spacing w:line="276" w:lineRule="auto"/>
              <w:jc w:val="right"/>
              <w:rPr>
                <w:rFonts w:cs="Arial"/>
                <w:b/>
                <w:lang w:eastAsia="en-GB"/>
              </w:rPr>
            </w:pPr>
            <w:r w:rsidRPr="007C4DB8">
              <w:rPr>
                <w:rFonts w:cs="Arial"/>
                <w:b/>
              </w:rPr>
              <w:t>744.964</w:t>
            </w:r>
          </w:p>
        </w:tc>
        <w:tc>
          <w:tcPr>
            <w:tcW w:w="1284" w:type="dxa"/>
            <w:shd w:val="clear" w:color="auto" w:fill="BFBFBF" w:themeFill="background1" w:themeFillShade="BF"/>
            <w:vAlign w:val="bottom"/>
          </w:tcPr>
          <w:p w14:paraId="7834248E" w14:textId="0464ECC1" w:rsidR="007C4DB8" w:rsidRPr="007C4DB8" w:rsidRDefault="007C4DB8" w:rsidP="007C4DB8">
            <w:pPr>
              <w:spacing w:line="276" w:lineRule="auto"/>
              <w:jc w:val="right"/>
              <w:rPr>
                <w:rFonts w:cs="Arial"/>
                <w:b/>
                <w:lang w:eastAsia="en-GB"/>
              </w:rPr>
            </w:pPr>
            <w:r w:rsidRPr="007C4DB8">
              <w:rPr>
                <w:rFonts w:cs="Arial"/>
                <w:b/>
              </w:rPr>
              <w:t>754.219</w:t>
            </w:r>
          </w:p>
        </w:tc>
        <w:tc>
          <w:tcPr>
            <w:tcW w:w="1284" w:type="dxa"/>
            <w:shd w:val="clear" w:color="auto" w:fill="BFBFBF" w:themeFill="background1" w:themeFillShade="BF"/>
            <w:vAlign w:val="bottom"/>
          </w:tcPr>
          <w:p w14:paraId="036B4670" w14:textId="31B7119F" w:rsidR="007C4DB8" w:rsidRPr="007C4DB8" w:rsidRDefault="007C4DB8" w:rsidP="007C4DB8">
            <w:pPr>
              <w:spacing w:line="276" w:lineRule="auto"/>
              <w:jc w:val="right"/>
              <w:rPr>
                <w:rFonts w:cs="Arial"/>
                <w:b/>
                <w:lang w:eastAsia="en-GB"/>
              </w:rPr>
            </w:pPr>
            <w:r w:rsidRPr="007C4DB8">
              <w:rPr>
                <w:rFonts w:cs="Arial"/>
                <w:b/>
              </w:rPr>
              <w:t>743.049</w:t>
            </w:r>
          </w:p>
        </w:tc>
        <w:tc>
          <w:tcPr>
            <w:tcW w:w="1284" w:type="dxa"/>
            <w:shd w:val="clear" w:color="auto" w:fill="BFBFBF" w:themeFill="background1" w:themeFillShade="BF"/>
            <w:vAlign w:val="bottom"/>
          </w:tcPr>
          <w:p w14:paraId="4579EB10" w14:textId="4723867D" w:rsidR="007C4DB8" w:rsidRPr="007C4DB8" w:rsidRDefault="007C4DB8" w:rsidP="007C4DB8">
            <w:pPr>
              <w:spacing w:line="276" w:lineRule="auto"/>
              <w:jc w:val="right"/>
              <w:rPr>
                <w:rFonts w:cs="Arial"/>
                <w:b/>
                <w:lang w:eastAsia="en-GB"/>
              </w:rPr>
            </w:pPr>
            <w:r w:rsidRPr="007C4DB8">
              <w:rPr>
                <w:rFonts w:cs="Arial"/>
                <w:b/>
              </w:rPr>
              <w:t>766.120</w:t>
            </w:r>
          </w:p>
        </w:tc>
      </w:tr>
    </w:tbl>
    <w:p w14:paraId="1711608B" w14:textId="77777777" w:rsidR="007F4939" w:rsidRPr="003701EF" w:rsidRDefault="007F4939" w:rsidP="007F4939">
      <w:pPr>
        <w:rPr>
          <w:rFonts w:cs="Arial"/>
        </w:rPr>
      </w:pPr>
    </w:p>
    <w:p w14:paraId="10B160EF" w14:textId="61D066C9" w:rsidR="007F4939" w:rsidRPr="003701EF" w:rsidRDefault="007F4939" w:rsidP="007F4939">
      <w:pPr>
        <w:spacing w:after="0"/>
        <w:rPr>
          <w:rFonts w:cs="Arial"/>
        </w:rPr>
      </w:pPr>
      <w:r w:rsidRPr="003701EF">
        <w:rPr>
          <w:rFonts w:cs="Arial"/>
        </w:rPr>
        <w:t xml:space="preserve">The figures above were based on a number of assumptions which have been revisited as part of this report and the latest information available has been included. It is important to note that </w:t>
      </w:r>
      <w:r w:rsidR="00132544">
        <w:rPr>
          <w:rFonts w:cs="Arial"/>
        </w:rPr>
        <w:t xml:space="preserve">the revised figures shown below </w:t>
      </w:r>
      <w:r w:rsidRPr="003701EF">
        <w:rPr>
          <w:rFonts w:cs="Arial"/>
        </w:rPr>
        <w:t xml:space="preserve">show Council Tax increasing by </w:t>
      </w:r>
      <w:r w:rsidR="00132544">
        <w:rPr>
          <w:rFonts w:cs="Arial"/>
        </w:rPr>
        <w:t>5</w:t>
      </w:r>
      <w:r w:rsidRPr="003701EF">
        <w:rPr>
          <w:rFonts w:cs="Arial"/>
        </w:rPr>
        <w:t>.99%</w:t>
      </w:r>
      <w:r w:rsidR="00132544">
        <w:rPr>
          <w:rFonts w:cs="Arial"/>
        </w:rPr>
        <w:t xml:space="preserve"> in 2018/19, 3.99% in</w:t>
      </w:r>
      <w:r w:rsidRPr="003701EF">
        <w:rPr>
          <w:rFonts w:cs="Arial"/>
        </w:rPr>
        <w:t xml:space="preserve"> 2019/20 and 1.99% thereafter, however this will be a decision made by Full Council each year when setting the budget.  </w:t>
      </w:r>
    </w:p>
    <w:p w14:paraId="7FE05948" w14:textId="77777777" w:rsidR="007F4939" w:rsidRPr="007F4939" w:rsidRDefault="007F4939" w:rsidP="007F4939">
      <w:pPr>
        <w:spacing w:after="0"/>
        <w:rPr>
          <w:rFonts w:cs="Arial"/>
          <w:highlight w:val="yellow"/>
        </w:rPr>
      </w:pPr>
    </w:p>
    <w:p w14:paraId="5CCE22A7" w14:textId="77777777" w:rsidR="007F4939" w:rsidRPr="007F4939" w:rsidRDefault="007F4939" w:rsidP="007F4939">
      <w:pPr>
        <w:spacing w:after="0"/>
        <w:rPr>
          <w:rFonts w:cs="Arial"/>
          <w:highlight w:val="yellow"/>
        </w:rPr>
      </w:pPr>
    </w:p>
    <w:p w14:paraId="6B14587A" w14:textId="77777777" w:rsidR="007F4939" w:rsidRPr="007F4939" w:rsidRDefault="007F4939" w:rsidP="007F4939">
      <w:pPr>
        <w:spacing w:after="0"/>
        <w:rPr>
          <w:rFonts w:cs="Arial"/>
          <w:highlight w:val="yellow"/>
        </w:rPr>
      </w:pPr>
    </w:p>
    <w:p w14:paraId="06932B2C" w14:textId="77777777" w:rsidR="007F4939" w:rsidRPr="007F4939" w:rsidRDefault="007F4939" w:rsidP="007F4939">
      <w:pPr>
        <w:spacing w:after="0"/>
        <w:rPr>
          <w:rFonts w:cs="Arial"/>
          <w:highlight w:val="yellow"/>
        </w:rPr>
      </w:pPr>
    </w:p>
    <w:p w14:paraId="56EBEB5C" w14:textId="77777777" w:rsidR="007F4939" w:rsidRPr="007F4939" w:rsidRDefault="007F4939" w:rsidP="007F4939">
      <w:pPr>
        <w:spacing w:after="0"/>
        <w:rPr>
          <w:rFonts w:cs="Arial"/>
          <w:highlight w:val="yellow"/>
        </w:rPr>
      </w:pPr>
    </w:p>
    <w:p w14:paraId="33B100FD" w14:textId="77777777" w:rsidR="007F4939" w:rsidRPr="007F4939" w:rsidRDefault="007F4939" w:rsidP="007F4939">
      <w:pPr>
        <w:spacing w:after="0"/>
        <w:rPr>
          <w:rFonts w:cs="Arial"/>
          <w:highlight w:val="yellow"/>
        </w:rPr>
      </w:pPr>
    </w:p>
    <w:p w14:paraId="402E7C0A" w14:textId="77777777" w:rsidR="00753C6F" w:rsidRDefault="00753C6F" w:rsidP="007F4939">
      <w:pPr>
        <w:spacing w:after="0"/>
        <w:rPr>
          <w:rFonts w:cs="Arial"/>
          <w:highlight w:val="yellow"/>
        </w:rPr>
      </w:pPr>
    </w:p>
    <w:p w14:paraId="5259507E" w14:textId="77777777" w:rsidR="00753C6F" w:rsidRDefault="00753C6F" w:rsidP="007F4939">
      <w:pPr>
        <w:spacing w:after="0"/>
        <w:rPr>
          <w:rFonts w:cs="Arial"/>
          <w:highlight w:val="yellow"/>
        </w:rPr>
      </w:pPr>
    </w:p>
    <w:p w14:paraId="6B8E4B76" w14:textId="77777777" w:rsidR="007F4939" w:rsidRPr="007C4DB8" w:rsidRDefault="007F4939" w:rsidP="007F4939">
      <w:pPr>
        <w:spacing w:after="0"/>
        <w:rPr>
          <w:rFonts w:cs="Arial"/>
        </w:rPr>
      </w:pPr>
      <w:r w:rsidRPr="007C4DB8">
        <w:rPr>
          <w:rFonts w:cs="Arial"/>
        </w:rPr>
        <w:lastRenderedPageBreak/>
        <w:t>The revised resources position incorporating the details set out below is as follows:</w:t>
      </w:r>
    </w:p>
    <w:p w14:paraId="4CF1CF20" w14:textId="77777777" w:rsidR="007F4939" w:rsidRPr="007F4939" w:rsidRDefault="007F4939" w:rsidP="007F4939">
      <w:pPr>
        <w:spacing w:after="0"/>
        <w:rPr>
          <w:rFonts w:cs="Arial"/>
          <w:highlight w:val="yellow"/>
        </w:rPr>
      </w:pPr>
    </w:p>
    <w:tbl>
      <w:tblPr>
        <w:tblStyle w:val="TableGrid"/>
        <w:tblW w:w="0" w:type="auto"/>
        <w:jc w:val="center"/>
        <w:tblLayout w:type="fixed"/>
        <w:tblLook w:val="04A0" w:firstRow="1" w:lastRow="0" w:firstColumn="1" w:lastColumn="0" w:noHBand="0" w:noVBand="1"/>
      </w:tblPr>
      <w:tblGrid>
        <w:gridCol w:w="3114"/>
        <w:gridCol w:w="1284"/>
        <w:gridCol w:w="1284"/>
        <w:gridCol w:w="1284"/>
        <w:gridCol w:w="1251"/>
      </w:tblGrid>
      <w:tr w:rsidR="007F4939" w:rsidRPr="007F4939" w14:paraId="4C31C94D" w14:textId="77777777" w:rsidTr="007C4DB8">
        <w:trPr>
          <w:trHeight w:val="593"/>
          <w:jc w:val="center"/>
        </w:trPr>
        <w:tc>
          <w:tcPr>
            <w:tcW w:w="3114" w:type="dxa"/>
            <w:shd w:val="clear" w:color="auto" w:fill="BFBFBF" w:themeFill="background1" w:themeFillShade="BF"/>
            <w:vAlign w:val="center"/>
          </w:tcPr>
          <w:p w14:paraId="73A3CFC5" w14:textId="77777777" w:rsidR="007F4939" w:rsidRPr="007F4939" w:rsidRDefault="007F4939" w:rsidP="007C4DB8">
            <w:pPr>
              <w:pStyle w:val="NoSpacing"/>
              <w:jc w:val="both"/>
              <w:rPr>
                <w:rFonts w:cs="Arial"/>
                <w:szCs w:val="24"/>
                <w:highlight w:val="yellow"/>
              </w:rPr>
            </w:pPr>
          </w:p>
        </w:tc>
        <w:tc>
          <w:tcPr>
            <w:tcW w:w="1284" w:type="dxa"/>
            <w:shd w:val="clear" w:color="auto" w:fill="BFBFBF" w:themeFill="background1" w:themeFillShade="BF"/>
            <w:vAlign w:val="center"/>
          </w:tcPr>
          <w:p w14:paraId="6E66ADE7" w14:textId="77777777" w:rsidR="007F4939" w:rsidRPr="003701EF" w:rsidRDefault="007F4939" w:rsidP="007C4DB8">
            <w:pPr>
              <w:pStyle w:val="NoSpacing"/>
              <w:jc w:val="center"/>
              <w:rPr>
                <w:rFonts w:cs="Arial"/>
                <w:b/>
                <w:szCs w:val="24"/>
              </w:rPr>
            </w:pPr>
            <w:r w:rsidRPr="003701EF">
              <w:rPr>
                <w:rFonts w:cs="Arial"/>
                <w:b/>
                <w:szCs w:val="24"/>
              </w:rPr>
              <w:t>2018/19</w:t>
            </w:r>
          </w:p>
          <w:p w14:paraId="742A6223" w14:textId="77777777" w:rsidR="007F4939" w:rsidRPr="003701EF" w:rsidRDefault="007F4939" w:rsidP="007C4DB8">
            <w:pPr>
              <w:pStyle w:val="NoSpacing"/>
              <w:jc w:val="center"/>
              <w:rPr>
                <w:rFonts w:cs="Arial"/>
                <w:b/>
                <w:szCs w:val="24"/>
              </w:rPr>
            </w:pPr>
            <w:r w:rsidRPr="003701EF">
              <w:rPr>
                <w:rFonts w:cs="Arial"/>
                <w:b/>
                <w:szCs w:val="24"/>
              </w:rPr>
              <w:t>£m</w:t>
            </w:r>
          </w:p>
        </w:tc>
        <w:tc>
          <w:tcPr>
            <w:tcW w:w="1284" w:type="dxa"/>
            <w:shd w:val="clear" w:color="auto" w:fill="BFBFBF" w:themeFill="background1" w:themeFillShade="BF"/>
            <w:vAlign w:val="center"/>
          </w:tcPr>
          <w:p w14:paraId="1903D639" w14:textId="77777777" w:rsidR="007F4939" w:rsidRPr="003701EF" w:rsidRDefault="007F4939" w:rsidP="007C4DB8">
            <w:pPr>
              <w:pStyle w:val="NoSpacing"/>
              <w:jc w:val="center"/>
              <w:rPr>
                <w:rFonts w:cs="Arial"/>
                <w:b/>
                <w:szCs w:val="24"/>
              </w:rPr>
            </w:pPr>
            <w:r w:rsidRPr="003701EF">
              <w:rPr>
                <w:rFonts w:cs="Arial"/>
                <w:b/>
                <w:szCs w:val="24"/>
              </w:rPr>
              <w:t>2019/20</w:t>
            </w:r>
          </w:p>
          <w:p w14:paraId="433E05C6" w14:textId="77777777" w:rsidR="007F4939" w:rsidRPr="003701EF" w:rsidRDefault="007F4939" w:rsidP="007C4DB8">
            <w:pPr>
              <w:pStyle w:val="NoSpacing"/>
              <w:jc w:val="center"/>
              <w:rPr>
                <w:rFonts w:cs="Arial"/>
                <w:b/>
                <w:szCs w:val="24"/>
              </w:rPr>
            </w:pPr>
            <w:r w:rsidRPr="003701EF">
              <w:rPr>
                <w:rFonts w:cs="Arial"/>
                <w:b/>
                <w:szCs w:val="24"/>
              </w:rPr>
              <w:t>£m</w:t>
            </w:r>
          </w:p>
        </w:tc>
        <w:tc>
          <w:tcPr>
            <w:tcW w:w="1284" w:type="dxa"/>
            <w:shd w:val="clear" w:color="auto" w:fill="BFBFBF" w:themeFill="background1" w:themeFillShade="BF"/>
            <w:vAlign w:val="center"/>
          </w:tcPr>
          <w:p w14:paraId="3D705831" w14:textId="77777777" w:rsidR="007F4939" w:rsidRPr="003701EF" w:rsidRDefault="007F4939" w:rsidP="007C4DB8">
            <w:pPr>
              <w:pStyle w:val="NoSpacing"/>
              <w:jc w:val="center"/>
              <w:rPr>
                <w:rFonts w:cs="Arial"/>
                <w:b/>
                <w:szCs w:val="24"/>
              </w:rPr>
            </w:pPr>
            <w:r w:rsidRPr="003701EF">
              <w:rPr>
                <w:rFonts w:cs="Arial"/>
                <w:b/>
                <w:szCs w:val="24"/>
              </w:rPr>
              <w:t>2020/21</w:t>
            </w:r>
          </w:p>
          <w:p w14:paraId="19F432C9" w14:textId="77777777" w:rsidR="007F4939" w:rsidRPr="003701EF" w:rsidRDefault="007F4939" w:rsidP="007C4DB8">
            <w:pPr>
              <w:pStyle w:val="NoSpacing"/>
              <w:jc w:val="center"/>
              <w:rPr>
                <w:rFonts w:cs="Arial"/>
                <w:b/>
                <w:szCs w:val="24"/>
              </w:rPr>
            </w:pPr>
            <w:r w:rsidRPr="003701EF">
              <w:rPr>
                <w:rFonts w:cs="Arial"/>
                <w:b/>
                <w:szCs w:val="24"/>
              </w:rPr>
              <w:t>£m</w:t>
            </w:r>
          </w:p>
        </w:tc>
        <w:tc>
          <w:tcPr>
            <w:tcW w:w="1251" w:type="dxa"/>
            <w:shd w:val="clear" w:color="auto" w:fill="BFBFBF" w:themeFill="background1" w:themeFillShade="BF"/>
          </w:tcPr>
          <w:p w14:paraId="484CFA79" w14:textId="77777777" w:rsidR="007F4939" w:rsidRPr="003701EF" w:rsidRDefault="007F4939" w:rsidP="007C4DB8">
            <w:pPr>
              <w:pStyle w:val="NoSpacing"/>
              <w:jc w:val="center"/>
              <w:rPr>
                <w:rFonts w:cs="Arial"/>
                <w:b/>
                <w:szCs w:val="24"/>
              </w:rPr>
            </w:pPr>
            <w:r w:rsidRPr="003701EF">
              <w:rPr>
                <w:rFonts w:cs="Arial"/>
                <w:b/>
                <w:szCs w:val="24"/>
              </w:rPr>
              <w:t>2021/22 £m</w:t>
            </w:r>
          </w:p>
        </w:tc>
      </w:tr>
      <w:tr w:rsidR="007F4939" w:rsidRPr="007F4939" w14:paraId="3604D7E7" w14:textId="77777777" w:rsidTr="007C4DB8">
        <w:trPr>
          <w:trHeight w:val="552"/>
          <w:jc w:val="center"/>
        </w:trPr>
        <w:tc>
          <w:tcPr>
            <w:tcW w:w="3114" w:type="dxa"/>
            <w:vAlign w:val="center"/>
          </w:tcPr>
          <w:p w14:paraId="2D04648B" w14:textId="77777777" w:rsidR="007F4939" w:rsidRPr="003701EF" w:rsidRDefault="007F4939" w:rsidP="007C4DB8">
            <w:pPr>
              <w:pStyle w:val="NoSpacing"/>
              <w:spacing w:line="276" w:lineRule="auto"/>
              <w:rPr>
                <w:rFonts w:cs="Arial"/>
                <w:szCs w:val="24"/>
              </w:rPr>
            </w:pPr>
            <w:r w:rsidRPr="003701EF">
              <w:rPr>
                <w:rFonts w:cs="Arial"/>
                <w:szCs w:val="24"/>
              </w:rPr>
              <w:t>Revenue Support Grant</w:t>
            </w:r>
          </w:p>
        </w:tc>
        <w:tc>
          <w:tcPr>
            <w:tcW w:w="1284" w:type="dxa"/>
            <w:vAlign w:val="center"/>
          </w:tcPr>
          <w:p w14:paraId="1C91EC9C" w14:textId="77777777" w:rsidR="007F4939" w:rsidRPr="003701EF" w:rsidRDefault="007F4939" w:rsidP="007C4DB8">
            <w:pPr>
              <w:pStyle w:val="NoSpacing"/>
              <w:spacing w:line="276" w:lineRule="auto"/>
              <w:jc w:val="right"/>
              <w:rPr>
                <w:rFonts w:cs="Arial"/>
                <w:szCs w:val="24"/>
              </w:rPr>
            </w:pPr>
            <w:r w:rsidRPr="003701EF">
              <w:rPr>
                <w:rFonts w:cs="Arial"/>
                <w:szCs w:val="24"/>
              </w:rPr>
              <w:t>56.979</w:t>
            </w:r>
          </w:p>
        </w:tc>
        <w:tc>
          <w:tcPr>
            <w:tcW w:w="1284" w:type="dxa"/>
            <w:vAlign w:val="center"/>
          </w:tcPr>
          <w:p w14:paraId="252ED46C" w14:textId="77777777" w:rsidR="007F4939" w:rsidRPr="003701EF" w:rsidRDefault="007F4939" w:rsidP="007C4DB8">
            <w:pPr>
              <w:pStyle w:val="NoSpacing"/>
              <w:spacing w:line="276" w:lineRule="auto"/>
              <w:jc w:val="right"/>
              <w:rPr>
                <w:rFonts w:cs="Arial"/>
                <w:szCs w:val="24"/>
              </w:rPr>
            </w:pPr>
            <w:r w:rsidRPr="003701EF">
              <w:rPr>
                <w:rFonts w:cs="Arial"/>
                <w:szCs w:val="24"/>
              </w:rPr>
              <w:t>32.894</w:t>
            </w:r>
          </w:p>
        </w:tc>
        <w:tc>
          <w:tcPr>
            <w:tcW w:w="1284" w:type="dxa"/>
            <w:vAlign w:val="center"/>
          </w:tcPr>
          <w:p w14:paraId="1097EC1C" w14:textId="77777777" w:rsidR="007F4939" w:rsidRPr="003701EF" w:rsidRDefault="007F4939" w:rsidP="007C4DB8">
            <w:pPr>
              <w:pStyle w:val="NoSpacing"/>
              <w:spacing w:line="276" w:lineRule="auto"/>
              <w:jc w:val="right"/>
              <w:rPr>
                <w:rFonts w:cs="Arial"/>
                <w:szCs w:val="24"/>
              </w:rPr>
            </w:pPr>
            <w:r w:rsidRPr="003701EF">
              <w:rPr>
                <w:rFonts w:cs="Arial"/>
                <w:szCs w:val="24"/>
              </w:rPr>
              <w:t>0.000</w:t>
            </w:r>
          </w:p>
        </w:tc>
        <w:tc>
          <w:tcPr>
            <w:tcW w:w="1251" w:type="dxa"/>
            <w:vAlign w:val="center"/>
          </w:tcPr>
          <w:p w14:paraId="2F499C7B" w14:textId="77777777" w:rsidR="007F4939" w:rsidRPr="003701EF" w:rsidRDefault="007F4939" w:rsidP="007C4DB8">
            <w:pPr>
              <w:pStyle w:val="NoSpacing"/>
              <w:spacing w:line="276" w:lineRule="auto"/>
              <w:jc w:val="right"/>
              <w:rPr>
                <w:rFonts w:cs="Arial"/>
                <w:szCs w:val="24"/>
              </w:rPr>
            </w:pPr>
            <w:r w:rsidRPr="003701EF">
              <w:rPr>
                <w:rFonts w:cs="Arial"/>
                <w:szCs w:val="24"/>
              </w:rPr>
              <w:t>0.000</w:t>
            </w:r>
          </w:p>
        </w:tc>
      </w:tr>
      <w:tr w:rsidR="007F4939" w:rsidRPr="007F4939" w14:paraId="24EF5E89" w14:textId="77777777" w:rsidTr="007C4DB8">
        <w:trPr>
          <w:trHeight w:val="552"/>
          <w:jc w:val="center"/>
        </w:trPr>
        <w:tc>
          <w:tcPr>
            <w:tcW w:w="3114" w:type="dxa"/>
            <w:vAlign w:val="center"/>
          </w:tcPr>
          <w:p w14:paraId="72DB7BC0" w14:textId="77777777" w:rsidR="007F4939" w:rsidRPr="003701EF" w:rsidRDefault="007F4939" w:rsidP="007C4DB8">
            <w:pPr>
              <w:pStyle w:val="NoSpacing"/>
              <w:spacing w:line="276" w:lineRule="auto"/>
              <w:rPr>
                <w:rFonts w:cs="Arial"/>
                <w:szCs w:val="24"/>
              </w:rPr>
            </w:pPr>
            <w:r w:rsidRPr="003701EF">
              <w:rPr>
                <w:rFonts w:cs="Arial"/>
                <w:szCs w:val="24"/>
              </w:rPr>
              <w:t>Business Rates</w:t>
            </w:r>
          </w:p>
        </w:tc>
        <w:tc>
          <w:tcPr>
            <w:tcW w:w="1284" w:type="dxa"/>
            <w:vAlign w:val="center"/>
          </w:tcPr>
          <w:p w14:paraId="692775D9" w14:textId="52D42BB2" w:rsidR="007F4939" w:rsidRPr="005D342A" w:rsidRDefault="007F4939" w:rsidP="009F0B0E">
            <w:pPr>
              <w:pStyle w:val="NoSpacing"/>
              <w:spacing w:line="276" w:lineRule="auto"/>
              <w:jc w:val="right"/>
              <w:rPr>
                <w:rFonts w:cs="Arial"/>
                <w:szCs w:val="24"/>
              </w:rPr>
            </w:pPr>
            <w:r w:rsidRPr="005D342A">
              <w:rPr>
                <w:rFonts w:cs="Arial"/>
                <w:szCs w:val="24"/>
              </w:rPr>
              <w:t>187.</w:t>
            </w:r>
            <w:r w:rsidR="009F0B0E">
              <w:rPr>
                <w:rFonts w:cs="Arial"/>
                <w:szCs w:val="24"/>
              </w:rPr>
              <w:t>7</w:t>
            </w:r>
            <w:r w:rsidRPr="005D342A">
              <w:rPr>
                <w:rFonts w:cs="Arial"/>
                <w:szCs w:val="24"/>
              </w:rPr>
              <w:t>06</w:t>
            </w:r>
          </w:p>
        </w:tc>
        <w:tc>
          <w:tcPr>
            <w:tcW w:w="1284" w:type="dxa"/>
            <w:vAlign w:val="center"/>
          </w:tcPr>
          <w:p w14:paraId="29E104D6" w14:textId="77777777" w:rsidR="007F4939" w:rsidRPr="005D342A" w:rsidRDefault="007F4939" w:rsidP="007C4DB8">
            <w:pPr>
              <w:pStyle w:val="NoSpacing"/>
              <w:spacing w:line="276" w:lineRule="auto"/>
              <w:jc w:val="right"/>
              <w:rPr>
                <w:rFonts w:cs="Arial"/>
                <w:szCs w:val="24"/>
              </w:rPr>
            </w:pPr>
            <w:r w:rsidRPr="005D342A">
              <w:rPr>
                <w:rFonts w:cs="Arial"/>
                <w:szCs w:val="24"/>
              </w:rPr>
              <w:t>193.788</w:t>
            </w:r>
          </w:p>
        </w:tc>
        <w:tc>
          <w:tcPr>
            <w:tcW w:w="1284" w:type="dxa"/>
            <w:vAlign w:val="center"/>
          </w:tcPr>
          <w:p w14:paraId="38835B03" w14:textId="77777777" w:rsidR="007F4939" w:rsidRPr="005D342A" w:rsidRDefault="007F4939" w:rsidP="007C4DB8">
            <w:pPr>
              <w:pStyle w:val="NoSpacing"/>
              <w:spacing w:line="276" w:lineRule="auto"/>
              <w:jc w:val="right"/>
              <w:rPr>
                <w:rFonts w:cs="Arial"/>
                <w:szCs w:val="24"/>
              </w:rPr>
            </w:pPr>
            <w:r w:rsidRPr="005D342A">
              <w:rPr>
                <w:rFonts w:cs="Arial"/>
                <w:szCs w:val="24"/>
              </w:rPr>
              <w:t>198.989</w:t>
            </w:r>
          </w:p>
        </w:tc>
        <w:tc>
          <w:tcPr>
            <w:tcW w:w="1251" w:type="dxa"/>
            <w:vAlign w:val="center"/>
          </w:tcPr>
          <w:p w14:paraId="224750B1" w14:textId="77777777" w:rsidR="007F4939" w:rsidRPr="005D342A" w:rsidRDefault="007F4939" w:rsidP="007C4DB8">
            <w:pPr>
              <w:pStyle w:val="NoSpacing"/>
              <w:spacing w:line="276" w:lineRule="auto"/>
              <w:jc w:val="right"/>
              <w:rPr>
                <w:rFonts w:cs="Arial"/>
                <w:szCs w:val="24"/>
              </w:rPr>
            </w:pPr>
            <w:r w:rsidRPr="005D342A">
              <w:rPr>
                <w:rFonts w:cs="Arial"/>
                <w:szCs w:val="24"/>
              </w:rPr>
              <w:t>204.431</w:t>
            </w:r>
          </w:p>
        </w:tc>
      </w:tr>
      <w:tr w:rsidR="007F4939" w:rsidRPr="007F4939" w14:paraId="48F9D78A" w14:textId="77777777" w:rsidTr="007C4DB8">
        <w:trPr>
          <w:trHeight w:val="552"/>
          <w:jc w:val="center"/>
        </w:trPr>
        <w:tc>
          <w:tcPr>
            <w:tcW w:w="3114" w:type="dxa"/>
            <w:vAlign w:val="center"/>
          </w:tcPr>
          <w:p w14:paraId="0E0A6525" w14:textId="77777777" w:rsidR="007F4939" w:rsidRPr="003701EF" w:rsidRDefault="007F4939" w:rsidP="007C4DB8">
            <w:pPr>
              <w:pStyle w:val="NoSpacing"/>
              <w:spacing w:line="276" w:lineRule="auto"/>
              <w:rPr>
                <w:rFonts w:cs="Arial"/>
                <w:szCs w:val="24"/>
              </w:rPr>
            </w:pPr>
            <w:r w:rsidRPr="003701EF">
              <w:rPr>
                <w:rFonts w:cs="Arial"/>
                <w:szCs w:val="24"/>
              </w:rPr>
              <w:t>Council Tax</w:t>
            </w:r>
          </w:p>
        </w:tc>
        <w:tc>
          <w:tcPr>
            <w:tcW w:w="1284" w:type="dxa"/>
            <w:vAlign w:val="center"/>
          </w:tcPr>
          <w:p w14:paraId="3FD6F8D5" w14:textId="6460DE34" w:rsidR="007F4939" w:rsidRPr="0064198F" w:rsidRDefault="00132544" w:rsidP="007C4DB8">
            <w:pPr>
              <w:pStyle w:val="NoSpacing"/>
              <w:spacing w:line="276" w:lineRule="auto"/>
              <w:jc w:val="right"/>
              <w:rPr>
                <w:rFonts w:cs="Arial"/>
                <w:szCs w:val="24"/>
              </w:rPr>
            </w:pPr>
            <w:r>
              <w:rPr>
                <w:rFonts w:cs="Arial"/>
                <w:szCs w:val="24"/>
              </w:rPr>
              <w:t>468.170</w:t>
            </w:r>
          </w:p>
        </w:tc>
        <w:tc>
          <w:tcPr>
            <w:tcW w:w="1284" w:type="dxa"/>
            <w:vAlign w:val="center"/>
          </w:tcPr>
          <w:p w14:paraId="3514ECA7" w14:textId="7BA38F2F" w:rsidR="007F4939" w:rsidRPr="007F4939" w:rsidRDefault="00132544" w:rsidP="007C4DB8">
            <w:pPr>
              <w:pStyle w:val="NoSpacing"/>
              <w:spacing w:line="276" w:lineRule="auto"/>
              <w:jc w:val="right"/>
              <w:rPr>
                <w:rFonts w:cs="Arial"/>
                <w:szCs w:val="24"/>
                <w:highlight w:val="yellow"/>
              </w:rPr>
            </w:pPr>
            <w:r>
              <w:rPr>
                <w:rFonts w:cs="Arial"/>
                <w:szCs w:val="24"/>
              </w:rPr>
              <w:t>494.153</w:t>
            </w:r>
          </w:p>
        </w:tc>
        <w:tc>
          <w:tcPr>
            <w:tcW w:w="1284" w:type="dxa"/>
            <w:vAlign w:val="center"/>
          </w:tcPr>
          <w:p w14:paraId="7EC7A45F" w14:textId="6E9B4B93" w:rsidR="007F4939" w:rsidRPr="0064198F" w:rsidRDefault="00132544" w:rsidP="007C4DB8">
            <w:pPr>
              <w:pStyle w:val="NoSpacing"/>
              <w:spacing w:line="276" w:lineRule="auto"/>
              <w:jc w:val="right"/>
              <w:rPr>
                <w:rFonts w:cs="Arial"/>
                <w:szCs w:val="24"/>
              </w:rPr>
            </w:pPr>
            <w:r>
              <w:rPr>
                <w:rFonts w:cs="Arial"/>
                <w:szCs w:val="24"/>
              </w:rPr>
              <w:t>511.547</w:t>
            </w:r>
          </w:p>
        </w:tc>
        <w:tc>
          <w:tcPr>
            <w:tcW w:w="1251" w:type="dxa"/>
            <w:vAlign w:val="center"/>
          </w:tcPr>
          <w:p w14:paraId="4BF9CB52" w14:textId="1A463BE3" w:rsidR="007F4939" w:rsidRPr="0064198F" w:rsidRDefault="00132544" w:rsidP="007C4DB8">
            <w:pPr>
              <w:pStyle w:val="NoSpacing"/>
              <w:spacing w:line="276" w:lineRule="auto"/>
              <w:jc w:val="right"/>
              <w:rPr>
                <w:rFonts w:cs="Arial"/>
                <w:szCs w:val="24"/>
              </w:rPr>
            </w:pPr>
            <w:r>
              <w:rPr>
                <w:rFonts w:cs="Arial"/>
                <w:szCs w:val="24"/>
              </w:rPr>
              <w:t>529.552</w:t>
            </w:r>
          </w:p>
        </w:tc>
      </w:tr>
      <w:tr w:rsidR="007F4939" w:rsidRPr="007F4939" w14:paraId="3602E31C" w14:textId="77777777" w:rsidTr="007C4DB8">
        <w:trPr>
          <w:trHeight w:val="552"/>
          <w:jc w:val="center"/>
        </w:trPr>
        <w:tc>
          <w:tcPr>
            <w:tcW w:w="3114" w:type="dxa"/>
            <w:vAlign w:val="center"/>
          </w:tcPr>
          <w:p w14:paraId="33CE9F4D" w14:textId="77777777" w:rsidR="007F4939" w:rsidRPr="003701EF" w:rsidRDefault="007F4939" w:rsidP="007C4DB8">
            <w:pPr>
              <w:pStyle w:val="NoSpacing"/>
              <w:spacing w:line="276" w:lineRule="auto"/>
              <w:rPr>
                <w:rFonts w:cs="Arial"/>
                <w:szCs w:val="24"/>
              </w:rPr>
            </w:pPr>
            <w:r w:rsidRPr="003701EF">
              <w:rPr>
                <w:rFonts w:cs="Arial"/>
                <w:szCs w:val="24"/>
              </w:rPr>
              <w:t>New Homes Bonus</w:t>
            </w:r>
          </w:p>
        </w:tc>
        <w:tc>
          <w:tcPr>
            <w:tcW w:w="1284" w:type="dxa"/>
            <w:vAlign w:val="center"/>
          </w:tcPr>
          <w:p w14:paraId="18C22278" w14:textId="1DA4E96D" w:rsidR="007F4939" w:rsidRPr="0064198F" w:rsidRDefault="0064198F" w:rsidP="007C4DB8">
            <w:pPr>
              <w:pStyle w:val="NoSpacing"/>
              <w:spacing w:line="276" w:lineRule="auto"/>
              <w:jc w:val="right"/>
              <w:rPr>
                <w:rFonts w:cs="Arial"/>
                <w:szCs w:val="24"/>
              </w:rPr>
            </w:pPr>
            <w:r w:rsidRPr="0064198F">
              <w:rPr>
                <w:rFonts w:cs="Arial"/>
                <w:szCs w:val="24"/>
              </w:rPr>
              <w:t>3.765</w:t>
            </w:r>
          </w:p>
        </w:tc>
        <w:tc>
          <w:tcPr>
            <w:tcW w:w="1284" w:type="dxa"/>
            <w:vAlign w:val="center"/>
          </w:tcPr>
          <w:p w14:paraId="6AB112BC" w14:textId="77777777" w:rsidR="007F4939" w:rsidRPr="005D342A" w:rsidRDefault="007F4939" w:rsidP="007C4DB8">
            <w:pPr>
              <w:pStyle w:val="NoSpacing"/>
              <w:spacing w:line="276" w:lineRule="auto"/>
              <w:jc w:val="right"/>
              <w:rPr>
                <w:rFonts w:cs="Arial"/>
                <w:szCs w:val="24"/>
              </w:rPr>
            </w:pPr>
            <w:r w:rsidRPr="005D342A">
              <w:rPr>
                <w:rFonts w:cs="Arial"/>
                <w:szCs w:val="24"/>
              </w:rPr>
              <w:t>3.713</w:t>
            </w:r>
          </w:p>
        </w:tc>
        <w:tc>
          <w:tcPr>
            <w:tcW w:w="1284" w:type="dxa"/>
            <w:vAlign w:val="center"/>
          </w:tcPr>
          <w:p w14:paraId="26289888" w14:textId="77777777" w:rsidR="007F4939" w:rsidRPr="005D342A" w:rsidRDefault="007F4939" w:rsidP="007C4DB8">
            <w:pPr>
              <w:pStyle w:val="NoSpacing"/>
              <w:spacing w:line="276" w:lineRule="auto"/>
              <w:jc w:val="right"/>
              <w:rPr>
                <w:rFonts w:cs="Arial"/>
                <w:szCs w:val="24"/>
              </w:rPr>
            </w:pPr>
            <w:r w:rsidRPr="005D342A">
              <w:rPr>
                <w:rFonts w:cs="Arial"/>
                <w:szCs w:val="24"/>
              </w:rPr>
              <w:t>3.207</w:t>
            </w:r>
          </w:p>
        </w:tc>
        <w:tc>
          <w:tcPr>
            <w:tcW w:w="1251" w:type="dxa"/>
            <w:vAlign w:val="center"/>
          </w:tcPr>
          <w:p w14:paraId="7E7051E6" w14:textId="77777777" w:rsidR="007F4939" w:rsidRPr="005D342A" w:rsidRDefault="007F4939" w:rsidP="007C4DB8">
            <w:pPr>
              <w:pStyle w:val="NoSpacing"/>
              <w:spacing w:line="276" w:lineRule="auto"/>
              <w:jc w:val="right"/>
              <w:rPr>
                <w:rFonts w:cs="Arial"/>
                <w:szCs w:val="24"/>
              </w:rPr>
            </w:pPr>
            <w:r w:rsidRPr="005D342A">
              <w:rPr>
                <w:rFonts w:cs="Arial"/>
                <w:szCs w:val="24"/>
              </w:rPr>
              <w:t>3.207</w:t>
            </w:r>
          </w:p>
        </w:tc>
      </w:tr>
      <w:tr w:rsidR="007F4939" w:rsidRPr="007F4939" w14:paraId="71667E83" w14:textId="77777777" w:rsidTr="007C4DB8">
        <w:trPr>
          <w:trHeight w:val="552"/>
          <w:jc w:val="center"/>
        </w:trPr>
        <w:tc>
          <w:tcPr>
            <w:tcW w:w="3114" w:type="dxa"/>
            <w:vAlign w:val="center"/>
          </w:tcPr>
          <w:p w14:paraId="27CF7B12" w14:textId="77777777" w:rsidR="007F4939" w:rsidRPr="003701EF" w:rsidRDefault="007F4939" w:rsidP="007C4DB8">
            <w:pPr>
              <w:pStyle w:val="NoSpacing"/>
              <w:spacing w:line="276" w:lineRule="auto"/>
              <w:rPr>
                <w:rFonts w:cs="Arial"/>
                <w:szCs w:val="24"/>
              </w:rPr>
            </w:pPr>
            <w:r w:rsidRPr="003701EF">
              <w:rPr>
                <w:rFonts w:cs="Arial"/>
                <w:szCs w:val="24"/>
              </w:rPr>
              <w:t>Better Care Fund</w:t>
            </w:r>
          </w:p>
        </w:tc>
        <w:tc>
          <w:tcPr>
            <w:tcW w:w="1284" w:type="dxa"/>
            <w:vAlign w:val="center"/>
          </w:tcPr>
          <w:p w14:paraId="5DB12978" w14:textId="77777777" w:rsidR="007F4939" w:rsidRPr="0064198F" w:rsidRDefault="007F4939" w:rsidP="007C4DB8">
            <w:pPr>
              <w:pStyle w:val="NoSpacing"/>
              <w:spacing w:line="276" w:lineRule="auto"/>
              <w:jc w:val="right"/>
              <w:rPr>
                <w:rFonts w:cs="Arial"/>
                <w:szCs w:val="24"/>
              </w:rPr>
            </w:pPr>
            <w:r w:rsidRPr="0064198F">
              <w:rPr>
                <w:rFonts w:cs="Arial"/>
                <w:szCs w:val="24"/>
              </w:rPr>
              <w:t>22.656</w:t>
            </w:r>
          </w:p>
        </w:tc>
        <w:tc>
          <w:tcPr>
            <w:tcW w:w="1284" w:type="dxa"/>
            <w:vAlign w:val="center"/>
          </w:tcPr>
          <w:p w14:paraId="7090C8D1" w14:textId="77777777" w:rsidR="007F4939" w:rsidRPr="007C4DB8" w:rsidRDefault="007F4939" w:rsidP="007C4DB8">
            <w:pPr>
              <w:pStyle w:val="NoSpacing"/>
              <w:spacing w:line="276" w:lineRule="auto"/>
              <w:jc w:val="right"/>
              <w:rPr>
                <w:rFonts w:cs="Arial"/>
                <w:szCs w:val="24"/>
                <w:highlight w:val="yellow"/>
              </w:rPr>
            </w:pPr>
            <w:r w:rsidRPr="0064198F">
              <w:rPr>
                <w:rFonts w:cs="Arial"/>
                <w:szCs w:val="24"/>
              </w:rPr>
              <w:t>40.014</w:t>
            </w:r>
          </w:p>
        </w:tc>
        <w:tc>
          <w:tcPr>
            <w:tcW w:w="1284" w:type="dxa"/>
            <w:vAlign w:val="center"/>
          </w:tcPr>
          <w:p w14:paraId="7D74ED29" w14:textId="77777777" w:rsidR="007F4939" w:rsidRPr="0064198F" w:rsidRDefault="007F4939" w:rsidP="007C4DB8">
            <w:pPr>
              <w:pStyle w:val="NoSpacing"/>
              <w:spacing w:line="276" w:lineRule="auto"/>
              <w:jc w:val="right"/>
              <w:rPr>
                <w:rFonts w:cs="Arial"/>
                <w:szCs w:val="24"/>
              </w:rPr>
            </w:pPr>
            <w:r w:rsidRPr="0064198F">
              <w:rPr>
                <w:rFonts w:cs="Arial"/>
                <w:szCs w:val="24"/>
              </w:rPr>
              <w:t>40.014</w:t>
            </w:r>
          </w:p>
        </w:tc>
        <w:tc>
          <w:tcPr>
            <w:tcW w:w="1251" w:type="dxa"/>
            <w:vAlign w:val="center"/>
          </w:tcPr>
          <w:p w14:paraId="09BB4C30" w14:textId="77777777" w:rsidR="007F4939" w:rsidRPr="0064198F" w:rsidRDefault="007F4939" w:rsidP="007C4DB8">
            <w:pPr>
              <w:pStyle w:val="NoSpacing"/>
              <w:spacing w:line="276" w:lineRule="auto"/>
              <w:jc w:val="right"/>
              <w:rPr>
                <w:rFonts w:cs="Arial"/>
                <w:szCs w:val="24"/>
              </w:rPr>
            </w:pPr>
            <w:r w:rsidRPr="0064198F">
              <w:rPr>
                <w:rFonts w:cs="Arial"/>
                <w:szCs w:val="24"/>
              </w:rPr>
              <w:t>40.014</w:t>
            </w:r>
          </w:p>
        </w:tc>
      </w:tr>
      <w:tr w:rsidR="007F4939" w:rsidRPr="007F4939" w14:paraId="23D248D7" w14:textId="77777777" w:rsidTr="007C4DB8">
        <w:trPr>
          <w:trHeight w:val="552"/>
          <w:jc w:val="center"/>
        </w:trPr>
        <w:tc>
          <w:tcPr>
            <w:tcW w:w="3114" w:type="dxa"/>
            <w:vAlign w:val="center"/>
          </w:tcPr>
          <w:p w14:paraId="041066D2" w14:textId="77777777" w:rsidR="007F4939" w:rsidRPr="003701EF" w:rsidRDefault="007F4939" w:rsidP="007C4DB8">
            <w:pPr>
              <w:pStyle w:val="NoSpacing"/>
              <w:spacing w:line="276" w:lineRule="auto"/>
              <w:rPr>
                <w:rFonts w:cs="Arial"/>
                <w:szCs w:val="24"/>
              </w:rPr>
            </w:pPr>
            <w:r w:rsidRPr="003701EF">
              <w:rPr>
                <w:rFonts w:cs="Arial"/>
                <w:szCs w:val="24"/>
              </w:rPr>
              <w:t>Capital receipts</w:t>
            </w:r>
          </w:p>
        </w:tc>
        <w:tc>
          <w:tcPr>
            <w:tcW w:w="1284" w:type="dxa"/>
            <w:vAlign w:val="center"/>
          </w:tcPr>
          <w:p w14:paraId="04454A41" w14:textId="24ECF87C" w:rsidR="007F4939" w:rsidRPr="0064198F" w:rsidRDefault="0064198F" w:rsidP="007C4DB8">
            <w:pPr>
              <w:pStyle w:val="NoSpacing"/>
              <w:spacing w:line="276" w:lineRule="auto"/>
              <w:jc w:val="right"/>
              <w:rPr>
                <w:rFonts w:cs="Arial"/>
                <w:szCs w:val="24"/>
              </w:rPr>
            </w:pPr>
            <w:r w:rsidRPr="0064198F">
              <w:rPr>
                <w:rFonts w:cs="Arial"/>
                <w:szCs w:val="24"/>
              </w:rPr>
              <w:t>18.525</w:t>
            </w:r>
          </w:p>
        </w:tc>
        <w:tc>
          <w:tcPr>
            <w:tcW w:w="1284" w:type="dxa"/>
            <w:vAlign w:val="center"/>
          </w:tcPr>
          <w:p w14:paraId="713E496C" w14:textId="0BB83755" w:rsidR="007F4939" w:rsidRPr="003701EF" w:rsidRDefault="0064198F" w:rsidP="007C4DB8">
            <w:pPr>
              <w:pStyle w:val="NoSpacing"/>
              <w:spacing w:line="276" w:lineRule="auto"/>
              <w:jc w:val="right"/>
              <w:rPr>
                <w:rFonts w:cs="Arial"/>
                <w:szCs w:val="24"/>
              </w:rPr>
            </w:pPr>
            <w:r>
              <w:rPr>
                <w:rFonts w:cs="Arial"/>
                <w:szCs w:val="24"/>
              </w:rPr>
              <w:t>8.475</w:t>
            </w:r>
          </w:p>
        </w:tc>
        <w:tc>
          <w:tcPr>
            <w:tcW w:w="1284" w:type="dxa"/>
            <w:vAlign w:val="center"/>
          </w:tcPr>
          <w:p w14:paraId="7D939BB5" w14:textId="7C372878" w:rsidR="007F4939" w:rsidRPr="003701EF" w:rsidRDefault="0064198F" w:rsidP="007C4DB8">
            <w:pPr>
              <w:pStyle w:val="NoSpacing"/>
              <w:spacing w:line="276" w:lineRule="auto"/>
              <w:jc w:val="right"/>
              <w:rPr>
                <w:rFonts w:cs="Arial"/>
                <w:szCs w:val="24"/>
              </w:rPr>
            </w:pPr>
            <w:r>
              <w:rPr>
                <w:rFonts w:cs="Arial"/>
                <w:szCs w:val="24"/>
              </w:rPr>
              <w:t>9.672</w:t>
            </w:r>
          </w:p>
        </w:tc>
        <w:tc>
          <w:tcPr>
            <w:tcW w:w="1251" w:type="dxa"/>
            <w:vAlign w:val="center"/>
          </w:tcPr>
          <w:p w14:paraId="22C9691D" w14:textId="77777777" w:rsidR="007F4939" w:rsidRPr="003701EF" w:rsidRDefault="007F4939" w:rsidP="007C4DB8">
            <w:pPr>
              <w:pStyle w:val="NoSpacing"/>
              <w:spacing w:line="276" w:lineRule="auto"/>
              <w:jc w:val="right"/>
              <w:rPr>
                <w:rFonts w:cs="Arial"/>
                <w:szCs w:val="24"/>
              </w:rPr>
            </w:pPr>
            <w:r w:rsidRPr="003701EF">
              <w:rPr>
                <w:rFonts w:cs="Arial"/>
                <w:szCs w:val="24"/>
              </w:rPr>
              <w:t>0.000</w:t>
            </w:r>
          </w:p>
        </w:tc>
      </w:tr>
      <w:tr w:rsidR="007F4939" w:rsidRPr="007F4939" w14:paraId="3181F2A8" w14:textId="77777777" w:rsidTr="007C4DB8">
        <w:trPr>
          <w:trHeight w:val="552"/>
          <w:jc w:val="center"/>
        </w:trPr>
        <w:tc>
          <w:tcPr>
            <w:tcW w:w="3114" w:type="dxa"/>
            <w:shd w:val="clear" w:color="auto" w:fill="BFBFBF" w:themeFill="background1" w:themeFillShade="BF"/>
            <w:vAlign w:val="center"/>
          </w:tcPr>
          <w:p w14:paraId="554128A3" w14:textId="77777777" w:rsidR="007F4939" w:rsidRPr="003701EF" w:rsidRDefault="007F4939" w:rsidP="007C4DB8">
            <w:pPr>
              <w:pStyle w:val="NoSpacing"/>
              <w:spacing w:line="276" w:lineRule="auto"/>
              <w:jc w:val="both"/>
              <w:rPr>
                <w:rFonts w:cs="Arial"/>
                <w:b/>
                <w:szCs w:val="24"/>
              </w:rPr>
            </w:pPr>
            <w:r w:rsidRPr="003701EF">
              <w:rPr>
                <w:rFonts w:cs="Arial"/>
                <w:b/>
                <w:szCs w:val="24"/>
              </w:rPr>
              <w:t>Total</w:t>
            </w:r>
          </w:p>
        </w:tc>
        <w:tc>
          <w:tcPr>
            <w:tcW w:w="1284" w:type="dxa"/>
            <w:shd w:val="clear" w:color="auto" w:fill="BFBFBF" w:themeFill="background1" w:themeFillShade="BF"/>
            <w:vAlign w:val="bottom"/>
          </w:tcPr>
          <w:p w14:paraId="3FC0C876" w14:textId="40D3EB6A" w:rsidR="007F4939" w:rsidRPr="0064198F" w:rsidRDefault="00C3662F" w:rsidP="009F0B0E">
            <w:pPr>
              <w:spacing w:line="276" w:lineRule="auto"/>
              <w:jc w:val="right"/>
              <w:rPr>
                <w:rFonts w:cs="Arial"/>
                <w:b/>
                <w:lang w:eastAsia="en-GB"/>
              </w:rPr>
            </w:pPr>
            <w:r>
              <w:rPr>
                <w:rFonts w:cs="Arial"/>
                <w:b/>
              </w:rPr>
              <w:t>757.801</w:t>
            </w:r>
          </w:p>
        </w:tc>
        <w:tc>
          <w:tcPr>
            <w:tcW w:w="1284" w:type="dxa"/>
            <w:shd w:val="clear" w:color="auto" w:fill="BFBFBF" w:themeFill="background1" w:themeFillShade="BF"/>
            <w:vAlign w:val="bottom"/>
          </w:tcPr>
          <w:p w14:paraId="61D72923" w14:textId="011764EB" w:rsidR="007F4939" w:rsidRPr="0064198F" w:rsidRDefault="00C3662F" w:rsidP="007C4DB8">
            <w:pPr>
              <w:spacing w:line="276" w:lineRule="auto"/>
              <w:jc w:val="right"/>
              <w:rPr>
                <w:rFonts w:cs="Arial"/>
                <w:b/>
                <w:lang w:eastAsia="en-GB"/>
              </w:rPr>
            </w:pPr>
            <w:r>
              <w:rPr>
                <w:rFonts w:cs="Arial"/>
                <w:b/>
                <w:lang w:eastAsia="en-GB"/>
              </w:rPr>
              <w:t>773.037</w:t>
            </w:r>
          </w:p>
        </w:tc>
        <w:tc>
          <w:tcPr>
            <w:tcW w:w="1284" w:type="dxa"/>
            <w:shd w:val="clear" w:color="auto" w:fill="BFBFBF" w:themeFill="background1" w:themeFillShade="BF"/>
            <w:vAlign w:val="bottom"/>
          </w:tcPr>
          <w:p w14:paraId="16520E7E" w14:textId="4288AC1E" w:rsidR="007F4939" w:rsidRPr="0064198F" w:rsidRDefault="0064198F" w:rsidP="00C3662F">
            <w:pPr>
              <w:spacing w:line="276" w:lineRule="auto"/>
              <w:jc w:val="right"/>
              <w:rPr>
                <w:rFonts w:cs="Arial"/>
                <w:b/>
                <w:lang w:eastAsia="en-GB"/>
              </w:rPr>
            </w:pPr>
            <w:r w:rsidRPr="0064198F">
              <w:rPr>
                <w:rFonts w:cs="Arial"/>
                <w:b/>
              </w:rPr>
              <w:t>7</w:t>
            </w:r>
            <w:r w:rsidR="00C3662F">
              <w:rPr>
                <w:rFonts w:cs="Arial"/>
                <w:b/>
              </w:rPr>
              <w:t>63.429</w:t>
            </w:r>
          </w:p>
        </w:tc>
        <w:tc>
          <w:tcPr>
            <w:tcW w:w="1251" w:type="dxa"/>
            <w:shd w:val="clear" w:color="auto" w:fill="BFBFBF" w:themeFill="background1" w:themeFillShade="BF"/>
            <w:vAlign w:val="bottom"/>
          </w:tcPr>
          <w:p w14:paraId="6502A507" w14:textId="43898EC7" w:rsidR="007F4939" w:rsidRPr="0064198F" w:rsidRDefault="007F4939" w:rsidP="00C3662F">
            <w:pPr>
              <w:spacing w:line="276" w:lineRule="auto"/>
              <w:jc w:val="right"/>
              <w:rPr>
                <w:rFonts w:cs="Arial"/>
                <w:b/>
                <w:lang w:eastAsia="en-GB"/>
              </w:rPr>
            </w:pPr>
            <w:r w:rsidRPr="0064198F">
              <w:rPr>
                <w:rFonts w:cs="Arial"/>
                <w:b/>
              </w:rPr>
              <w:t>7</w:t>
            </w:r>
            <w:r w:rsidR="00C3662F">
              <w:rPr>
                <w:rFonts w:cs="Arial"/>
                <w:b/>
              </w:rPr>
              <w:t>77.204</w:t>
            </w:r>
          </w:p>
        </w:tc>
      </w:tr>
    </w:tbl>
    <w:p w14:paraId="6146ED32" w14:textId="77777777" w:rsidR="007F4939" w:rsidRPr="007F4939" w:rsidRDefault="007F4939" w:rsidP="007F4939">
      <w:pPr>
        <w:spacing w:after="0"/>
        <w:rPr>
          <w:rFonts w:cs="Arial"/>
          <w:highlight w:val="yellow"/>
        </w:rPr>
      </w:pPr>
    </w:p>
    <w:p w14:paraId="17878CB7" w14:textId="77777777" w:rsidR="0084272E" w:rsidRDefault="0084272E" w:rsidP="007F4939">
      <w:pPr>
        <w:spacing w:after="0"/>
        <w:rPr>
          <w:rFonts w:cs="Arial"/>
          <w:b/>
        </w:rPr>
      </w:pPr>
    </w:p>
    <w:p w14:paraId="79069304" w14:textId="77777777" w:rsidR="007F4939" w:rsidRPr="007C4DB8" w:rsidRDefault="007F4939" w:rsidP="007F4939">
      <w:pPr>
        <w:spacing w:after="0"/>
        <w:rPr>
          <w:rFonts w:cs="Arial"/>
          <w:b/>
        </w:rPr>
      </w:pPr>
      <w:r w:rsidRPr="007C4DB8">
        <w:rPr>
          <w:rFonts w:cs="Arial"/>
          <w:b/>
        </w:rPr>
        <w:t>2.1 Settlement Funding Assessment (SFA)</w:t>
      </w:r>
    </w:p>
    <w:p w14:paraId="0C430A53" w14:textId="77777777" w:rsidR="007F4939" w:rsidRPr="007C4DB8" w:rsidRDefault="007F4939" w:rsidP="007F4939">
      <w:pPr>
        <w:spacing w:after="0"/>
        <w:rPr>
          <w:rFonts w:cs="Arial"/>
        </w:rPr>
      </w:pPr>
    </w:p>
    <w:p w14:paraId="02EFCE06" w14:textId="317C6079" w:rsidR="007F4939" w:rsidRPr="007C4DB8" w:rsidRDefault="007F4939" w:rsidP="007F4939">
      <w:pPr>
        <w:spacing w:after="0"/>
        <w:rPr>
          <w:rFonts w:cs="Arial"/>
        </w:rPr>
      </w:pPr>
      <w:r w:rsidRPr="007C4DB8">
        <w:rPr>
          <w:rFonts w:cs="Arial"/>
        </w:rPr>
        <w:t xml:space="preserve">The Settlement Funding Assessment (SFA) is an indication of the level of resources required by an authority which is to be met from business rates and Revenue Support Grant (RSG). On </w:t>
      </w:r>
      <w:r w:rsidR="0084272E">
        <w:rPr>
          <w:rFonts w:cs="Arial"/>
        </w:rPr>
        <w:t>19</w:t>
      </w:r>
      <w:r w:rsidRPr="007C4DB8">
        <w:rPr>
          <w:rFonts w:cs="Arial"/>
          <w:vertAlign w:val="superscript"/>
        </w:rPr>
        <w:t>th</w:t>
      </w:r>
      <w:r w:rsidRPr="007C4DB8">
        <w:rPr>
          <w:rFonts w:cs="Arial"/>
        </w:rPr>
        <w:t xml:space="preserve"> </w:t>
      </w:r>
      <w:r w:rsidR="009B4522">
        <w:rPr>
          <w:rFonts w:cs="Arial"/>
        </w:rPr>
        <w:t>December</w:t>
      </w:r>
      <w:r w:rsidRPr="007C4DB8">
        <w:rPr>
          <w:rFonts w:cs="Arial"/>
        </w:rPr>
        <w:t xml:space="preserve"> 2017 the Secretary of State announced details of proposed support for the next 3 years</w:t>
      </w:r>
      <w:r w:rsidR="009B4522">
        <w:rPr>
          <w:rFonts w:cs="Arial"/>
        </w:rPr>
        <w:t xml:space="preserve"> as part of the Provisional Settlement</w:t>
      </w:r>
      <w:r w:rsidRPr="007C4DB8">
        <w:rPr>
          <w:rFonts w:cs="Arial"/>
        </w:rPr>
        <w:t xml:space="preserve">, i.e. up to 2019/20 and the MTFS has been based on this Settlement. Assumptions have been made that the funding follows a similar pattern in 2020/21. In the MTFS an assumption has been made that there will not be a Revenue Support Grant from 2020/21 as a result of the latest information available following the </w:t>
      </w:r>
      <w:r w:rsidR="0084272E">
        <w:rPr>
          <w:rFonts w:cs="Arial"/>
        </w:rPr>
        <w:t>provisional</w:t>
      </w:r>
      <w:r w:rsidRPr="007C4DB8">
        <w:rPr>
          <w:rFonts w:cs="Arial"/>
        </w:rPr>
        <w:t xml:space="preserve"> financial settlement in </w:t>
      </w:r>
      <w:r w:rsidR="009B4522">
        <w:rPr>
          <w:rFonts w:cs="Arial"/>
        </w:rPr>
        <w:t>December</w:t>
      </w:r>
      <w:r w:rsidRPr="007C4DB8">
        <w:rPr>
          <w:rFonts w:cs="Arial"/>
        </w:rPr>
        <w:t xml:space="preserve"> 2017. </w:t>
      </w:r>
    </w:p>
    <w:p w14:paraId="44BF74AD" w14:textId="77777777" w:rsidR="007F4939" w:rsidRPr="007F4939" w:rsidRDefault="007F4939" w:rsidP="007F4939">
      <w:pPr>
        <w:rPr>
          <w:rFonts w:cs="Arial"/>
          <w:highlight w:val="yellow"/>
        </w:rPr>
      </w:pPr>
    </w:p>
    <w:tbl>
      <w:tblPr>
        <w:tblStyle w:val="TableGrid"/>
        <w:tblW w:w="7932" w:type="dxa"/>
        <w:jc w:val="center"/>
        <w:tblLook w:val="04A0" w:firstRow="1" w:lastRow="0" w:firstColumn="1" w:lastColumn="0" w:noHBand="0" w:noVBand="1"/>
      </w:tblPr>
      <w:tblGrid>
        <w:gridCol w:w="2368"/>
        <w:gridCol w:w="1120"/>
        <w:gridCol w:w="1120"/>
        <w:gridCol w:w="1120"/>
        <w:gridCol w:w="1120"/>
        <w:gridCol w:w="1084"/>
      </w:tblGrid>
      <w:tr w:rsidR="00753C6F" w:rsidRPr="009B4522" w14:paraId="2A8162D8" w14:textId="77777777" w:rsidTr="00753C6F">
        <w:trPr>
          <w:trHeight w:val="646"/>
          <w:jc w:val="center"/>
        </w:trPr>
        <w:tc>
          <w:tcPr>
            <w:tcW w:w="2368" w:type="dxa"/>
            <w:tcBorders>
              <w:bottom w:val="nil"/>
            </w:tcBorders>
            <w:shd w:val="clear" w:color="auto" w:fill="D9D9D9" w:themeFill="background1" w:themeFillShade="D9"/>
            <w:vAlign w:val="center"/>
          </w:tcPr>
          <w:p w14:paraId="7FEBE909" w14:textId="77777777" w:rsidR="00753C6F" w:rsidRPr="00753C6F" w:rsidRDefault="00753C6F" w:rsidP="007C4DB8">
            <w:pPr>
              <w:spacing w:after="0"/>
              <w:jc w:val="center"/>
              <w:rPr>
                <w:rFonts w:cs="Arial"/>
                <w:b/>
              </w:rPr>
            </w:pPr>
          </w:p>
          <w:p w14:paraId="18580D76" w14:textId="77777777" w:rsidR="00753C6F" w:rsidRPr="00753C6F" w:rsidRDefault="00753C6F" w:rsidP="007C4DB8">
            <w:pPr>
              <w:spacing w:after="0"/>
              <w:jc w:val="center"/>
              <w:rPr>
                <w:rFonts w:cs="Arial"/>
                <w:b/>
              </w:rPr>
            </w:pPr>
          </w:p>
        </w:tc>
        <w:tc>
          <w:tcPr>
            <w:tcW w:w="1120" w:type="dxa"/>
            <w:tcBorders>
              <w:bottom w:val="nil"/>
            </w:tcBorders>
            <w:shd w:val="clear" w:color="auto" w:fill="D9D9D9" w:themeFill="background1" w:themeFillShade="D9"/>
            <w:vAlign w:val="center"/>
          </w:tcPr>
          <w:p w14:paraId="514EAFD3" w14:textId="77777777" w:rsidR="00753C6F" w:rsidRPr="00753C6F" w:rsidRDefault="00753C6F" w:rsidP="00753C6F">
            <w:pPr>
              <w:spacing w:after="0"/>
              <w:jc w:val="center"/>
              <w:rPr>
                <w:rFonts w:cs="Arial"/>
                <w:b/>
              </w:rPr>
            </w:pPr>
            <w:r w:rsidRPr="00753C6F">
              <w:rPr>
                <w:rFonts w:cs="Arial"/>
                <w:b/>
              </w:rPr>
              <w:t>2017/18</w:t>
            </w:r>
          </w:p>
          <w:p w14:paraId="5E2DF5AF" w14:textId="145963B5" w:rsidR="00753C6F" w:rsidRPr="00753C6F" w:rsidRDefault="00753C6F" w:rsidP="00753C6F">
            <w:pPr>
              <w:spacing w:after="0"/>
              <w:jc w:val="center"/>
              <w:rPr>
                <w:rFonts w:cs="Arial"/>
                <w:b/>
              </w:rPr>
            </w:pPr>
            <w:r w:rsidRPr="00753C6F">
              <w:rPr>
                <w:rFonts w:cs="Arial"/>
                <w:b/>
              </w:rPr>
              <w:t>£m</w:t>
            </w:r>
          </w:p>
        </w:tc>
        <w:tc>
          <w:tcPr>
            <w:tcW w:w="1120" w:type="dxa"/>
            <w:tcBorders>
              <w:bottom w:val="nil"/>
            </w:tcBorders>
            <w:shd w:val="clear" w:color="auto" w:fill="D9D9D9" w:themeFill="background1" w:themeFillShade="D9"/>
            <w:vAlign w:val="center"/>
          </w:tcPr>
          <w:p w14:paraId="05091FD8" w14:textId="4208944C" w:rsidR="00753C6F" w:rsidRPr="00753C6F" w:rsidRDefault="00753C6F" w:rsidP="007C4DB8">
            <w:pPr>
              <w:spacing w:after="0"/>
              <w:jc w:val="center"/>
              <w:rPr>
                <w:rFonts w:cs="Arial"/>
                <w:b/>
              </w:rPr>
            </w:pPr>
            <w:r w:rsidRPr="00753C6F">
              <w:rPr>
                <w:rFonts w:cs="Arial"/>
                <w:b/>
              </w:rPr>
              <w:t>2018/19</w:t>
            </w:r>
          </w:p>
          <w:p w14:paraId="4A1748E1" w14:textId="77777777" w:rsidR="00753C6F" w:rsidRPr="00753C6F" w:rsidRDefault="00753C6F" w:rsidP="007C4DB8">
            <w:pPr>
              <w:spacing w:after="0"/>
              <w:jc w:val="center"/>
              <w:rPr>
                <w:rFonts w:cs="Arial"/>
                <w:b/>
              </w:rPr>
            </w:pPr>
            <w:r w:rsidRPr="00753C6F">
              <w:rPr>
                <w:rFonts w:cs="Arial"/>
                <w:b/>
              </w:rPr>
              <w:t>£m</w:t>
            </w:r>
          </w:p>
        </w:tc>
        <w:tc>
          <w:tcPr>
            <w:tcW w:w="1120" w:type="dxa"/>
            <w:tcBorders>
              <w:bottom w:val="nil"/>
            </w:tcBorders>
            <w:shd w:val="clear" w:color="auto" w:fill="D9D9D9" w:themeFill="background1" w:themeFillShade="D9"/>
            <w:vAlign w:val="center"/>
          </w:tcPr>
          <w:p w14:paraId="7A53CE67" w14:textId="77777777" w:rsidR="00753C6F" w:rsidRPr="00753C6F" w:rsidRDefault="00753C6F" w:rsidP="007C4DB8">
            <w:pPr>
              <w:spacing w:after="0"/>
              <w:jc w:val="center"/>
              <w:rPr>
                <w:rFonts w:cs="Arial"/>
                <w:b/>
              </w:rPr>
            </w:pPr>
            <w:r w:rsidRPr="00753C6F">
              <w:rPr>
                <w:rFonts w:cs="Arial"/>
                <w:b/>
              </w:rPr>
              <w:t>2019/20</w:t>
            </w:r>
          </w:p>
          <w:p w14:paraId="7C22507B" w14:textId="77777777" w:rsidR="00753C6F" w:rsidRPr="00753C6F" w:rsidRDefault="00753C6F" w:rsidP="007C4DB8">
            <w:pPr>
              <w:spacing w:after="0"/>
              <w:jc w:val="center"/>
              <w:rPr>
                <w:rFonts w:cs="Arial"/>
                <w:b/>
              </w:rPr>
            </w:pPr>
            <w:r w:rsidRPr="00753C6F">
              <w:rPr>
                <w:rFonts w:cs="Arial"/>
                <w:b/>
              </w:rPr>
              <w:t>£m</w:t>
            </w:r>
          </w:p>
        </w:tc>
        <w:tc>
          <w:tcPr>
            <w:tcW w:w="1120" w:type="dxa"/>
            <w:tcBorders>
              <w:bottom w:val="nil"/>
            </w:tcBorders>
            <w:shd w:val="clear" w:color="auto" w:fill="D9D9D9" w:themeFill="background1" w:themeFillShade="D9"/>
            <w:vAlign w:val="center"/>
          </w:tcPr>
          <w:p w14:paraId="4B7683AE" w14:textId="77777777" w:rsidR="00753C6F" w:rsidRPr="00753C6F" w:rsidRDefault="00753C6F" w:rsidP="007C4DB8">
            <w:pPr>
              <w:pStyle w:val="NoSpacing"/>
              <w:jc w:val="center"/>
              <w:rPr>
                <w:b/>
              </w:rPr>
            </w:pPr>
            <w:r w:rsidRPr="00753C6F">
              <w:rPr>
                <w:b/>
              </w:rPr>
              <w:t>2020/21</w:t>
            </w:r>
          </w:p>
          <w:p w14:paraId="1CA693F0" w14:textId="77777777" w:rsidR="00753C6F" w:rsidRPr="00753C6F" w:rsidRDefault="00753C6F" w:rsidP="007C4DB8">
            <w:pPr>
              <w:spacing w:after="0"/>
              <w:jc w:val="center"/>
              <w:rPr>
                <w:rFonts w:cs="Arial"/>
                <w:b/>
              </w:rPr>
            </w:pPr>
            <w:r w:rsidRPr="00753C6F">
              <w:rPr>
                <w:rFonts w:cs="Arial"/>
                <w:b/>
              </w:rPr>
              <w:t>£m</w:t>
            </w:r>
          </w:p>
        </w:tc>
        <w:tc>
          <w:tcPr>
            <w:tcW w:w="1084" w:type="dxa"/>
            <w:tcBorders>
              <w:bottom w:val="nil"/>
            </w:tcBorders>
            <w:shd w:val="clear" w:color="auto" w:fill="D9D9D9" w:themeFill="background1" w:themeFillShade="D9"/>
            <w:vAlign w:val="center"/>
          </w:tcPr>
          <w:p w14:paraId="3D861CFA" w14:textId="77777777" w:rsidR="00753C6F" w:rsidRPr="00753C6F" w:rsidRDefault="00753C6F" w:rsidP="007C4DB8">
            <w:pPr>
              <w:pStyle w:val="NoSpacing"/>
              <w:jc w:val="center"/>
              <w:rPr>
                <w:b/>
              </w:rPr>
            </w:pPr>
            <w:r w:rsidRPr="00753C6F">
              <w:rPr>
                <w:b/>
              </w:rPr>
              <w:t>2021/22</w:t>
            </w:r>
          </w:p>
          <w:p w14:paraId="5D1284E6" w14:textId="77777777" w:rsidR="00753C6F" w:rsidRPr="00753C6F" w:rsidRDefault="00753C6F" w:rsidP="007C4DB8">
            <w:pPr>
              <w:pStyle w:val="NoSpacing"/>
              <w:jc w:val="center"/>
              <w:rPr>
                <w:b/>
                <w:i/>
                <w:szCs w:val="24"/>
              </w:rPr>
            </w:pPr>
            <w:r w:rsidRPr="00753C6F">
              <w:rPr>
                <w:b/>
              </w:rPr>
              <w:t>£m</w:t>
            </w:r>
          </w:p>
        </w:tc>
      </w:tr>
      <w:tr w:rsidR="00753C6F" w:rsidRPr="009B4522" w14:paraId="5728DBCF" w14:textId="77777777" w:rsidTr="00753C6F">
        <w:trPr>
          <w:trHeight w:val="672"/>
          <w:jc w:val="center"/>
        </w:trPr>
        <w:tc>
          <w:tcPr>
            <w:tcW w:w="2368" w:type="dxa"/>
            <w:shd w:val="clear" w:color="auto" w:fill="D9D9D9" w:themeFill="background1" w:themeFillShade="D9"/>
            <w:vAlign w:val="center"/>
          </w:tcPr>
          <w:p w14:paraId="40B9B28A" w14:textId="52BC1408" w:rsidR="00753C6F" w:rsidRPr="00753C6F" w:rsidRDefault="00753C6F" w:rsidP="007C4DB8">
            <w:pPr>
              <w:spacing w:after="0"/>
              <w:rPr>
                <w:rFonts w:cs="Arial"/>
                <w:b/>
              </w:rPr>
            </w:pPr>
            <w:r w:rsidRPr="00753C6F">
              <w:rPr>
                <w:rFonts w:cs="Arial"/>
                <w:b/>
              </w:rPr>
              <w:t>SFA Funded by:</w:t>
            </w:r>
          </w:p>
        </w:tc>
        <w:tc>
          <w:tcPr>
            <w:tcW w:w="1120" w:type="dxa"/>
            <w:shd w:val="clear" w:color="auto" w:fill="D9D9D9" w:themeFill="background1" w:themeFillShade="D9"/>
            <w:vAlign w:val="center"/>
          </w:tcPr>
          <w:p w14:paraId="71A3A654" w14:textId="35A99C2D" w:rsidR="00753C6F" w:rsidRPr="00753C6F" w:rsidRDefault="00753C6F" w:rsidP="00753C6F">
            <w:pPr>
              <w:spacing w:after="0"/>
              <w:rPr>
                <w:rFonts w:cs="Arial"/>
              </w:rPr>
            </w:pPr>
            <w:r w:rsidRPr="00753C6F">
              <w:rPr>
                <w:rFonts w:cs="Arial"/>
              </w:rPr>
              <w:t>258.456</w:t>
            </w:r>
          </w:p>
        </w:tc>
        <w:tc>
          <w:tcPr>
            <w:tcW w:w="1120" w:type="dxa"/>
            <w:shd w:val="clear" w:color="auto" w:fill="D9D9D9" w:themeFill="background1" w:themeFillShade="D9"/>
            <w:vAlign w:val="center"/>
          </w:tcPr>
          <w:p w14:paraId="2F032935" w14:textId="46D94AA1" w:rsidR="00753C6F" w:rsidRPr="00753C6F" w:rsidRDefault="00753C6F" w:rsidP="007C4DB8">
            <w:pPr>
              <w:spacing w:after="0"/>
              <w:jc w:val="right"/>
              <w:rPr>
                <w:rFonts w:cs="Arial"/>
              </w:rPr>
            </w:pPr>
            <w:r w:rsidRPr="00753C6F">
              <w:rPr>
                <w:rFonts w:cs="Arial"/>
              </w:rPr>
              <w:t>239.244</w:t>
            </w:r>
          </w:p>
        </w:tc>
        <w:tc>
          <w:tcPr>
            <w:tcW w:w="1120" w:type="dxa"/>
            <w:shd w:val="clear" w:color="auto" w:fill="D9D9D9" w:themeFill="background1" w:themeFillShade="D9"/>
            <w:vAlign w:val="center"/>
          </w:tcPr>
          <w:p w14:paraId="27509E43" w14:textId="1910EBFD" w:rsidR="00753C6F" w:rsidRPr="00753C6F" w:rsidRDefault="00753C6F" w:rsidP="007C4DB8">
            <w:pPr>
              <w:spacing w:after="0"/>
              <w:jc w:val="right"/>
              <w:rPr>
                <w:rFonts w:cs="Arial"/>
              </w:rPr>
            </w:pPr>
            <w:r w:rsidRPr="00753C6F">
              <w:rPr>
                <w:rFonts w:cs="Arial"/>
              </w:rPr>
              <w:t>219.201</w:t>
            </w:r>
          </w:p>
        </w:tc>
        <w:tc>
          <w:tcPr>
            <w:tcW w:w="1120" w:type="dxa"/>
            <w:shd w:val="clear" w:color="auto" w:fill="D9D9D9" w:themeFill="background1" w:themeFillShade="D9"/>
            <w:vAlign w:val="center"/>
          </w:tcPr>
          <w:p w14:paraId="5AD4392B" w14:textId="393A1929" w:rsidR="00753C6F" w:rsidRPr="00753C6F" w:rsidRDefault="00753C6F" w:rsidP="007C4DB8">
            <w:pPr>
              <w:spacing w:after="0"/>
              <w:jc w:val="right"/>
              <w:rPr>
                <w:rFonts w:cs="Arial"/>
              </w:rPr>
            </w:pPr>
            <w:r w:rsidRPr="00753C6F">
              <w:rPr>
                <w:rFonts w:cs="Arial"/>
              </w:rPr>
              <w:t>189.570</w:t>
            </w:r>
          </w:p>
        </w:tc>
        <w:tc>
          <w:tcPr>
            <w:tcW w:w="1084" w:type="dxa"/>
            <w:shd w:val="clear" w:color="auto" w:fill="D9D9D9" w:themeFill="background1" w:themeFillShade="D9"/>
            <w:vAlign w:val="center"/>
          </w:tcPr>
          <w:p w14:paraId="1AA215BE" w14:textId="04E401FB" w:rsidR="00753C6F" w:rsidRPr="00753C6F" w:rsidRDefault="00753C6F" w:rsidP="007C4DB8">
            <w:pPr>
              <w:spacing w:after="0"/>
              <w:jc w:val="right"/>
              <w:rPr>
                <w:rFonts w:cs="Arial"/>
              </w:rPr>
            </w:pPr>
            <w:r w:rsidRPr="00753C6F">
              <w:rPr>
                <w:rFonts w:cs="Arial"/>
              </w:rPr>
              <w:t>192.896</w:t>
            </w:r>
          </w:p>
        </w:tc>
      </w:tr>
      <w:tr w:rsidR="00753C6F" w:rsidRPr="009B4522" w14:paraId="5C08E123" w14:textId="77777777" w:rsidTr="00753C6F">
        <w:trPr>
          <w:trHeight w:val="672"/>
          <w:jc w:val="center"/>
        </w:trPr>
        <w:tc>
          <w:tcPr>
            <w:tcW w:w="2368" w:type="dxa"/>
            <w:vAlign w:val="center"/>
          </w:tcPr>
          <w:p w14:paraId="55858078" w14:textId="77777777" w:rsidR="00753C6F" w:rsidRPr="00753C6F" w:rsidRDefault="00753C6F" w:rsidP="007C4DB8">
            <w:pPr>
              <w:spacing w:after="0"/>
              <w:jc w:val="left"/>
              <w:rPr>
                <w:rFonts w:cs="Arial"/>
              </w:rPr>
            </w:pPr>
            <w:r w:rsidRPr="00753C6F">
              <w:rPr>
                <w:rFonts w:cs="Arial"/>
              </w:rPr>
              <w:t>Revenue Support Grant</w:t>
            </w:r>
          </w:p>
        </w:tc>
        <w:tc>
          <w:tcPr>
            <w:tcW w:w="1120" w:type="dxa"/>
          </w:tcPr>
          <w:p w14:paraId="25B4ADBB" w14:textId="77777777" w:rsidR="00753C6F" w:rsidRPr="00753C6F" w:rsidRDefault="00753C6F" w:rsidP="007C4DB8">
            <w:pPr>
              <w:spacing w:after="0"/>
              <w:jc w:val="right"/>
              <w:rPr>
                <w:rFonts w:cs="Arial"/>
              </w:rPr>
            </w:pPr>
          </w:p>
        </w:tc>
        <w:tc>
          <w:tcPr>
            <w:tcW w:w="1120" w:type="dxa"/>
            <w:vAlign w:val="center"/>
          </w:tcPr>
          <w:p w14:paraId="7D9E677D" w14:textId="2BF32CE1" w:rsidR="00753C6F" w:rsidRPr="00753C6F" w:rsidRDefault="00753C6F" w:rsidP="00753C6F">
            <w:pPr>
              <w:spacing w:after="0"/>
              <w:jc w:val="right"/>
              <w:rPr>
                <w:rFonts w:cs="Arial"/>
              </w:rPr>
            </w:pPr>
            <w:r w:rsidRPr="00753C6F">
              <w:rPr>
                <w:rFonts w:cs="Arial"/>
              </w:rPr>
              <w:t>56.980</w:t>
            </w:r>
          </w:p>
        </w:tc>
        <w:tc>
          <w:tcPr>
            <w:tcW w:w="1120" w:type="dxa"/>
            <w:vAlign w:val="center"/>
          </w:tcPr>
          <w:p w14:paraId="40F515D4" w14:textId="77777777" w:rsidR="00753C6F" w:rsidRPr="00753C6F" w:rsidRDefault="00753C6F" w:rsidP="007C4DB8">
            <w:pPr>
              <w:spacing w:after="0"/>
              <w:jc w:val="right"/>
              <w:rPr>
                <w:rFonts w:cs="Arial"/>
              </w:rPr>
            </w:pPr>
            <w:r w:rsidRPr="00753C6F">
              <w:rPr>
                <w:rFonts w:cs="Arial"/>
              </w:rPr>
              <w:t>32.894</w:t>
            </w:r>
          </w:p>
        </w:tc>
        <w:tc>
          <w:tcPr>
            <w:tcW w:w="1120" w:type="dxa"/>
            <w:vAlign w:val="center"/>
          </w:tcPr>
          <w:p w14:paraId="155343C1" w14:textId="77777777" w:rsidR="00753C6F" w:rsidRPr="00753C6F" w:rsidRDefault="00753C6F" w:rsidP="007C4DB8">
            <w:pPr>
              <w:spacing w:after="0"/>
              <w:jc w:val="right"/>
              <w:rPr>
                <w:rFonts w:cs="Arial"/>
              </w:rPr>
            </w:pPr>
            <w:r w:rsidRPr="00753C6F">
              <w:rPr>
                <w:rFonts w:cs="Arial"/>
              </w:rPr>
              <w:t>0.000</w:t>
            </w:r>
          </w:p>
        </w:tc>
        <w:tc>
          <w:tcPr>
            <w:tcW w:w="1084" w:type="dxa"/>
            <w:vAlign w:val="center"/>
          </w:tcPr>
          <w:p w14:paraId="365AFF82" w14:textId="77777777" w:rsidR="00753C6F" w:rsidRPr="00753C6F" w:rsidRDefault="00753C6F" w:rsidP="007C4DB8">
            <w:pPr>
              <w:spacing w:after="0"/>
              <w:jc w:val="right"/>
              <w:rPr>
                <w:rFonts w:cs="Arial"/>
              </w:rPr>
            </w:pPr>
            <w:r w:rsidRPr="00753C6F">
              <w:rPr>
                <w:rFonts w:cs="Arial"/>
              </w:rPr>
              <w:t>0.000</w:t>
            </w:r>
          </w:p>
        </w:tc>
      </w:tr>
      <w:tr w:rsidR="00753C6F" w:rsidRPr="009B4522" w14:paraId="404B4283" w14:textId="77777777" w:rsidTr="00753C6F">
        <w:trPr>
          <w:trHeight w:val="672"/>
          <w:jc w:val="center"/>
        </w:trPr>
        <w:tc>
          <w:tcPr>
            <w:tcW w:w="2368" w:type="dxa"/>
            <w:vAlign w:val="center"/>
          </w:tcPr>
          <w:p w14:paraId="5BB1DD6C" w14:textId="77777777" w:rsidR="00753C6F" w:rsidRPr="00753C6F" w:rsidRDefault="00753C6F" w:rsidP="007C4DB8">
            <w:pPr>
              <w:spacing w:after="0"/>
              <w:jc w:val="left"/>
              <w:rPr>
                <w:rFonts w:cs="Arial"/>
              </w:rPr>
            </w:pPr>
            <w:r w:rsidRPr="00753C6F">
              <w:rPr>
                <w:rFonts w:cs="Arial"/>
              </w:rPr>
              <w:t>Business Rate Baseline</w:t>
            </w:r>
          </w:p>
        </w:tc>
        <w:tc>
          <w:tcPr>
            <w:tcW w:w="1120" w:type="dxa"/>
          </w:tcPr>
          <w:p w14:paraId="16CA2E1F" w14:textId="77777777" w:rsidR="00753C6F" w:rsidRPr="00753C6F" w:rsidRDefault="00753C6F" w:rsidP="007C4DB8">
            <w:pPr>
              <w:spacing w:after="0"/>
              <w:jc w:val="right"/>
              <w:rPr>
                <w:rFonts w:cs="Arial"/>
              </w:rPr>
            </w:pPr>
          </w:p>
        </w:tc>
        <w:tc>
          <w:tcPr>
            <w:tcW w:w="1120" w:type="dxa"/>
            <w:vAlign w:val="center"/>
          </w:tcPr>
          <w:p w14:paraId="51884CAE" w14:textId="4028AD85" w:rsidR="00753C6F" w:rsidRPr="00753C6F" w:rsidRDefault="00753C6F" w:rsidP="007C4DB8">
            <w:pPr>
              <w:spacing w:after="0"/>
              <w:jc w:val="right"/>
              <w:rPr>
                <w:rFonts w:cs="Arial"/>
              </w:rPr>
            </w:pPr>
            <w:r w:rsidRPr="00753C6F">
              <w:rPr>
                <w:rFonts w:cs="Arial"/>
              </w:rPr>
              <w:t>182.264</w:t>
            </w:r>
          </w:p>
        </w:tc>
        <w:tc>
          <w:tcPr>
            <w:tcW w:w="1120" w:type="dxa"/>
            <w:vAlign w:val="center"/>
          </w:tcPr>
          <w:p w14:paraId="74F27DE2" w14:textId="470EAC49" w:rsidR="00753C6F" w:rsidRPr="00753C6F" w:rsidRDefault="00753C6F" w:rsidP="00753C6F">
            <w:pPr>
              <w:spacing w:after="0"/>
              <w:jc w:val="right"/>
              <w:rPr>
                <w:rFonts w:cs="Arial"/>
              </w:rPr>
            </w:pPr>
            <w:r w:rsidRPr="00753C6F">
              <w:rPr>
                <w:rFonts w:cs="Arial"/>
              </w:rPr>
              <w:t>186.307</w:t>
            </w:r>
          </w:p>
        </w:tc>
        <w:tc>
          <w:tcPr>
            <w:tcW w:w="1120" w:type="dxa"/>
            <w:vAlign w:val="center"/>
          </w:tcPr>
          <w:p w14:paraId="15D43CAB" w14:textId="6B22D399" w:rsidR="00753C6F" w:rsidRPr="00753C6F" w:rsidRDefault="00753C6F" w:rsidP="00753C6F">
            <w:pPr>
              <w:spacing w:after="0"/>
              <w:jc w:val="right"/>
              <w:rPr>
                <w:rFonts w:cs="Arial"/>
              </w:rPr>
            </w:pPr>
            <w:r w:rsidRPr="00753C6F">
              <w:rPr>
                <w:rFonts w:cs="Arial"/>
              </w:rPr>
              <w:t>189.570</w:t>
            </w:r>
          </w:p>
        </w:tc>
        <w:tc>
          <w:tcPr>
            <w:tcW w:w="1084" w:type="dxa"/>
            <w:vAlign w:val="center"/>
          </w:tcPr>
          <w:p w14:paraId="0A281F73" w14:textId="093AA62C" w:rsidR="00753C6F" w:rsidRPr="00753C6F" w:rsidRDefault="00753C6F" w:rsidP="007C4DB8">
            <w:pPr>
              <w:spacing w:after="0"/>
              <w:jc w:val="right"/>
              <w:rPr>
                <w:rFonts w:cs="Arial"/>
              </w:rPr>
            </w:pPr>
            <w:r w:rsidRPr="00753C6F">
              <w:rPr>
                <w:rFonts w:cs="Arial"/>
              </w:rPr>
              <w:t>192.896</w:t>
            </w:r>
          </w:p>
        </w:tc>
      </w:tr>
      <w:tr w:rsidR="00753C6F" w:rsidRPr="009B4522" w14:paraId="485BA22F" w14:textId="77777777" w:rsidTr="00753C6F">
        <w:trPr>
          <w:trHeight w:val="672"/>
          <w:jc w:val="center"/>
        </w:trPr>
        <w:tc>
          <w:tcPr>
            <w:tcW w:w="2368" w:type="dxa"/>
            <w:shd w:val="clear" w:color="auto" w:fill="D9D9D9" w:themeFill="background1" w:themeFillShade="D9"/>
            <w:vAlign w:val="center"/>
          </w:tcPr>
          <w:p w14:paraId="22437D39" w14:textId="77777777" w:rsidR="00753C6F" w:rsidRPr="00753C6F" w:rsidRDefault="00753C6F" w:rsidP="00753C6F">
            <w:pPr>
              <w:spacing w:after="0"/>
              <w:jc w:val="left"/>
              <w:rPr>
                <w:rFonts w:cs="Arial"/>
                <w:b/>
              </w:rPr>
            </w:pPr>
            <w:r w:rsidRPr="00753C6F">
              <w:rPr>
                <w:rFonts w:cs="Arial"/>
                <w:b/>
              </w:rPr>
              <w:t>Total</w:t>
            </w:r>
          </w:p>
        </w:tc>
        <w:tc>
          <w:tcPr>
            <w:tcW w:w="1120" w:type="dxa"/>
            <w:shd w:val="clear" w:color="auto" w:fill="D9D9D9" w:themeFill="background1" w:themeFillShade="D9"/>
            <w:vAlign w:val="center"/>
          </w:tcPr>
          <w:p w14:paraId="7DD59EDB" w14:textId="60E55C14" w:rsidR="00753C6F" w:rsidRPr="00753C6F" w:rsidRDefault="00753C6F" w:rsidP="00753C6F">
            <w:pPr>
              <w:spacing w:after="0"/>
              <w:jc w:val="right"/>
              <w:rPr>
                <w:rFonts w:cs="Arial"/>
                <w:b/>
              </w:rPr>
            </w:pPr>
            <w:r w:rsidRPr="00753C6F">
              <w:rPr>
                <w:rFonts w:cs="Arial"/>
              </w:rPr>
              <w:t>258.456</w:t>
            </w:r>
          </w:p>
        </w:tc>
        <w:tc>
          <w:tcPr>
            <w:tcW w:w="1120" w:type="dxa"/>
            <w:shd w:val="clear" w:color="auto" w:fill="D9D9D9" w:themeFill="background1" w:themeFillShade="D9"/>
            <w:vAlign w:val="center"/>
          </w:tcPr>
          <w:p w14:paraId="1227C130" w14:textId="5BC9D7C6" w:rsidR="00753C6F" w:rsidRPr="00753C6F" w:rsidRDefault="00753C6F" w:rsidP="00753C6F">
            <w:pPr>
              <w:spacing w:after="0"/>
              <w:jc w:val="right"/>
              <w:rPr>
                <w:rFonts w:cs="Arial"/>
                <w:b/>
              </w:rPr>
            </w:pPr>
            <w:r w:rsidRPr="00753C6F">
              <w:rPr>
                <w:rFonts w:cs="Arial"/>
              </w:rPr>
              <w:t>239.244</w:t>
            </w:r>
          </w:p>
        </w:tc>
        <w:tc>
          <w:tcPr>
            <w:tcW w:w="1120" w:type="dxa"/>
            <w:shd w:val="clear" w:color="auto" w:fill="D9D9D9" w:themeFill="background1" w:themeFillShade="D9"/>
            <w:vAlign w:val="center"/>
          </w:tcPr>
          <w:p w14:paraId="1A2AFADF" w14:textId="4AB732E6" w:rsidR="00753C6F" w:rsidRPr="00753C6F" w:rsidRDefault="00753C6F" w:rsidP="00753C6F">
            <w:pPr>
              <w:spacing w:after="0"/>
              <w:jc w:val="right"/>
              <w:rPr>
                <w:rFonts w:cs="Arial"/>
                <w:b/>
              </w:rPr>
            </w:pPr>
            <w:r w:rsidRPr="00753C6F">
              <w:rPr>
                <w:rFonts w:cs="Arial"/>
              </w:rPr>
              <w:t>219.201</w:t>
            </w:r>
          </w:p>
        </w:tc>
        <w:tc>
          <w:tcPr>
            <w:tcW w:w="1120" w:type="dxa"/>
            <w:shd w:val="clear" w:color="auto" w:fill="D9D9D9" w:themeFill="background1" w:themeFillShade="D9"/>
            <w:vAlign w:val="center"/>
          </w:tcPr>
          <w:p w14:paraId="7DE70BD5" w14:textId="37F0506D" w:rsidR="00753C6F" w:rsidRPr="00753C6F" w:rsidRDefault="00753C6F" w:rsidP="00753C6F">
            <w:pPr>
              <w:spacing w:after="0"/>
              <w:jc w:val="right"/>
              <w:rPr>
                <w:rFonts w:cs="Arial"/>
                <w:b/>
              </w:rPr>
            </w:pPr>
            <w:r w:rsidRPr="00753C6F">
              <w:rPr>
                <w:rFonts w:cs="Arial"/>
              </w:rPr>
              <w:t>189.570</w:t>
            </w:r>
          </w:p>
        </w:tc>
        <w:tc>
          <w:tcPr>
            <w:tcW w:w="1084" w:type="dxa"/>
            <w:shd w:val="clear" w:color="auto" w:fill="D9D9D9" w:themeFill="background1" w:themeFillShade="D9"/>
            <w:vAlign w:val="center"/>
          </w:tcPr>
          <w:p w14:paraId="23BDEDE1" w14:textId="4F84C7F7" w:rsidR="00753C6F" w:rsidRPr="00753C6F" w:rsidRDefault="00753C6F" w:rsidP="00753C6F">
            <w:pPr>
              <w:spacing w:after="0"/>
              <w:jc w:val="right"/>
              <w:rPr>
                <w:rFonts w:cs="Arial"/>
                <w:b/>
              </w:rPr>
            </w:pPr>
            <w:r w:rsidRPr="00753C6F">
              <w:rPr>
                <w:rFonts w:cs="Arial"/>
              </w:rPr>
              <w:t>192.896</w:t>
            </w:r>
          </w:p>
        </w:tc>
      </w:tr>
      <w:tr w:rsidR="00753C6F" w:rsidRPr="007F4939" w14:paraId="707B2F9A" w14:textId="77777777" w:rsidTr="00753C6F">
        <w:trPr>
          <w:trHeight w:val="672"/>
          <w:jc w:val="center"/>
        </w:trPr>
        <w:tc>
          <w:tcPr>
            <w:tcW w:w="2368" w:type="dxa"/>
            <w:shd w:val="clear" w:color="auto" w:fill="auto"/>
            <w:vAlign w:val="center"/>
          </w:tcPr>
          <w:p w14:paraId="7E69CFEB" w14:textId="7C442FFC" w:rsidR="00753C6F" w:rsidRPr="00753C6F" w:rsidRDefault="00E5763F" w:rsidP="00E5763F">
            <w:pPr>
              <w:spacing w:after="0"/>
              <w:jc w:val="left"/>
              <w:rPr>
                <w:rFonts w:cs="Arial"/>
              </w:rPr>
            </w:pPr>
            <w:r>
              <w:rPr>
                <w:rFonts w:cs="Arial"/>
              </w:rPr>
              <w:t>Cumulative r</w:t>
            </w:r>
            <w:r w:rsidR="00753C6F" w:rsidRPr="00753C6F">
              <w:rPr>
                <w:rFonts w:cs="Arial"/>
              </w:rPr>
              <w:t>eduction in SFA</w:t>
            </w:r>
          </w:p>
        </w:tc>
        <w:tc>
          <w:tcPr>
            <w:tcW w:w="1120" w:type="dxa"/>
          </w:tcPr>
          <w:p w14:paraId="2AC13659" w14:textId="77777777" w:rsidR="00753C6F" w:rsidRPr="00753C6F" w:rsidRDefault="00753C6F" w:rsidP="00753C6F">
            <w:pPr>
              <w:spacing w:after="0"/>
              <w:jc w:val="right"/>
              <w:rPr>
                <w:rFonts w:cs="Arial"/>
              </w:rPr>
            </w:pPr>
          </w:p>
        </w:tc>
        <w:tc>
          <w:tcPr>
            <w:tcW w:w="1120" w:type="dxa"/>
            <w:shd w:val="clear" w:color="auto" w:fill="auto"/>
            <w:vAlign w:val="center"/>
          </w:tcPr>
          <w:p w14:paraId="3C5A6B53" w14:textId="615D67DA" w:rsidR="00753C6F" w:rsidRPr="00753C6F" w:rsidRDefault="00753C6F" w:rsidP="00753C6F">
            <w:pPr>
              <w:spacing w:after="0"/>
              <w:jc w:val="right"/>
              <w:rPr>
                <w:rFonts w:cs="Arial"/>
              </w:rPr>
            </w:pPr>
            <w:r w:rsidRPr="00753C6F">
              <w:rPr>
                <w:rFonts w:cs="Arial"/>
              </w:rPr>
              <w:t>-19.212</w:t>
            </w:r>
          </w:p>
        </w:tc>
        <w:tc>
          <w:tcPr>
            <w:tcW w:w="1120" w:type="dxa"/>
            <w:shd w:val="clear" w:color="auto" w:fill="auto"/>
            <w:vAlign w:val="center"/>
          </w:tcPr>
          <w:p w14:paraId="73D419DA" w14:textId="464BD089" w:rsidR="00753C6F" w:rsidRPr="00753C6F" w:rsidRDefault="00753C6F" w:rsidP="00E5763F">
            <w:pPr>
              <w:spacing w:after="0"/>
              <w:jc w:val="right"/>
              <w:rPr>
                <w:rFonts w:cs="Arial"/>
              </w:rPr>
            </w:pPr>
            <w:r w:rsidRPr="00753C6F">
              <w:rPr>
                <w:rFonts w:cs="Arial"/>
              </w:rPr>
              <w:t>-</w:t>
            </w:r>
            <w:r w:rsidR="00E5763F">
              <w:rPr>
                <w:rFonts w:cs="Arial"/>
              </w:rPr>
              <w:t>39.255</w:t>
            </w:r>
          </w:p>
        </w:tc>
        <w:tc>
          <w:tcPr>
            <w:tcW w:w="1120" w:type="dxa"/>
            <w:tcBorders>
              <w:top w:val="nil"/>
              <w:left w:val="nil"/>
              <w:bottom w:val="single" w:sz="8" w:space="0" w:color="auto"/>
              <w:right w:val="single" w:sz="8" w:space="0" w:color="auto"/>
            </w:tcBorders>
            <w:shd w:val="clear" w:color="auto" w:fill="auto"/>
            <w:vAlign w:val="center"/>
          </w:tcPr>
          <w:p w14:paraId="2AF0C412" w14:textId="477E1FCA" w:rsidR="00753C6F" w:rsidRPr="00753C6F" w:rsidRDefault="00E5763F" w:rsidP="00753C6F">
            <w:pPr>
              <w:spacing w:after="0"/>
              <w:jc w:val="right"/>
              <w:rPr>
                <w:rFonts w:cs="Arial"/>
              </w:rPr>
            </w:pPr>
            <w:r>
              <w:rPr>
                <w:rFonts w:cs="Arial"/>
              </w:rPr>
              <w:t>-68.886</w:t>
            </w:r>
          </w:p>
        </w:tc>
        <w:tc>
          <w:tcPr>
            <w:tcW w:w="1084" w:type="dxa"/>
            <w:tcBorders>
              <w:top w:val="nil"/>
              <w:left w:val="nil"/>
              <w:bottom w:val="single" w:sz="8" w:space="0" w:color="auto"/>
              <w:right w:val="single" w:sz="8" w:space="0" w:color="auto"/>
            </w:tcBorders>
            <w:shd w:val="clear" w:color="auto" w:fill="auto"/>
            <w:vAlign w:val="center"/>
          </w:tcPr>
          <w:p w14:paraId="719EB463" w14:textId="3EFB451F" w:rsidR="00753C6F" w:rsidRPr="00753C6F" w:rsidRDefault="00E5763F" w:rsidP="00753C6F">
            <w:pPr>
              <w:spacing w:after="0"/>
              <w:jc w:val="right"/>
              <w:rPr>
                <w:rFonts w:cs="Arial"/>
              </w:rPr>
            </w:pPr>
            <w:r>
              <w:rPr>
                <w:rFonts w:cs="Arial"/>
              </w:rPr>
              <w:t>-65.560</w:t>
            </w:r>
          </w:p>
        </w:tc>
      </w:tr>
    </w:tbl>
    <w:p w14:paraId="40DE07AE" w14:textId="77777777" w:rsidR="007F4939" w:rsidRPr="007F4939" w:rsidRDefault="007F4939" w:rsidP="007F4939">
      <w:pPr>
        <w:rPr>
          <w:rFonts w:cs="Arial"/>
          <w:highlight w:val="yellow"/>
        </w:rPr>
      </w:pPr>
    </w:p>
    <w:p w14:paraId="20D964DF" w14:textId="77777777" w:rsidR="007F4939" w:rsidRPr="007C4DB8" w:rsidRDefault="007F4939" w:rsidP="007F4939">
      <w:pPr>
        <w:spacing w:after="0"/>
        <w:rPr>
          <w:rFonts w:cs="Arial"/>
        </w:rPr>
      </w:pPr>
      <w:r w:rsidRPr="007C4DB8">
        <w:rPr>
          <w:rFonts w:cs="Arial"/>
        </w:rPr>
        <w:lastRenderedPageBreak/>
        <w:t xml:space="preserve">As the County Council opted not to accept the four year settlement offered in 2016/17, the decision could result in future years grant being subject to change. As part of this forecast Revenue Support Grant is assumed to reduce each year until ultimately it is phased out completely by April 2020 at the latest. It is hoped that, as part of the new funding formula and 100% business rates retention the County Council will be compensated for the removal of RSG and the new scheme that is put in place will be cost neutral. This will become clearer as more information becomes available. </w:t>
      </w:r>
    </w:p>
    <w:p w14:paraId="4EFF7D80" w14:textId="77777777" w:rsidR="007F4939" w:rsidRPr="007F4939" w:rsidRDefault="007F4939" w:rsidP="007F4939">
      <w:pPr>
        <w:spacing w:after="0"/>
        <w:rPr>
          <w:rFonts w:cs="Arial"/>
          <w:highlight w:val="yellow"/>
        </w:rPr>
      </w:pPr>
    </w:p>
    <w:p w14:paraId="3A7E8412" w14:textId="404FC60D" w:rsidR="007F4939" w:rsidRPr="007F4939" w:rsidRDefault="005D342A" w:rsidP="007F4939">
      <w:pPr>
        <w:spacing w:after="0"/>
        <w:rPr>
          <w:rFonts w:cs="Arial"/>
          <w:highlight w:val="yellow"/>
        </w:rPr>
      </w:pPr>
      <w:r w:rsidRPr="007A09C0">
        <w:rPr>
          <w:rFonts w:cs="Arial"/>
        </w:rPr>
        <w:t xml:space="preserve">In his Budget in November, the Chancellor of the Exchequer announced growth for 2018 is forecast to be 1.4%, down from a previous forecast of 1.6%.  Growth, in future </w:t>
      </w:r>
      <w:r w:rsidRPr="0000235F">
        <w:rPr>
          <w:rFonts w:cs="Arial"/>
        </w:rPr>
        <w:t>years, is forecast to hit a low of 1.3% in 2019-20, and is not expected to improve</w:t>
      </w:r>
      <w:r w:rsidR="007A09C0" w:rsidRPr="0000235F">
        <w:rPr>
          <w:rFonts w:cs="Arial"/>
        </w:rPr>
        <w:t xml:space="preserve"> until 2021-22.</w:t>
      </w:r>
      <w:r w:rsidR="0000235F" w:rsidRPr="0000235F">
        <w:rPr>
          <w:rFonts w:cs="Arial"/>
        </w:rPr>
        <w:t xml:space="preserve"> </w:t>
      </w:r>
      <w:r w:rsidR="007F4939" w:rsidRPr="0000235F">
        <w:rPr>
          <w:rFonts w:cs="Arial"/>
        </w:rPr>
        <w:t xml:space="preserve">The uncertainty following the United Kingdom's decision to leave the European Union, will undoubtedly have an impact on Government finances and could potentially result in further public sector expenditure reductions.   </w:t>
      </w:r>
    </w:p>
    <w:p w14:paraId="229D87F3" w14:textId="77777777" w:rsidR="007F4939" w:rsidRPr="007F4939" w:rsidRDefault="007F4939" w:rsidP="007F4939">
      <w:pPr>
        <w:spacing w:after="0"/>
        <w:rPr>
          <w:rFonts w:cs="Arial"/>
          <w:b/>
          <w:highlight w:val="yellow"/>
          <w:u w:val="single"/>
        </w:rPr>
      </w:pPr>
    </w:p>
    <w:p w14:paraId="10752DDA" w14:textId="77777777" w:rsidR="007F4939" w:rsidRPr="007C4DB8" w:rsidRDefault="007F4939" w:rsidP="007F4939">
      <w:pPr>
        <w:spacing w:after="0"/>
        <w:rPr>
          <w:rFonts w:cs="Arial"/>
          <w:b/>
        </w:rPr>
      </w:pPr>
      <w:r w:rsidRPr="007C4DB8">
        <w:rPr>
          <w:rFonts w:cs="Arial"/>
          <w:b/>
        </w:rPr>
        <w:t xml:space="preserve">2.2 Business Rates </w:t>
      </w:r>
    </w:p>
    <w:p w14:paraId="7A6CBCFD" w14:textId="77777777" w:rsidR="007F4939" w:rsidRPr="007C4DB8" w:rsidRDefault="007F4939" w:rsidP="007F4939">
      <w:pPr>
        <w:spacing w:after="0"/>
        <w:rPr>
          <w:rFonts w:cs="Arial"/>
        </w:rPr>
      </w:pPr>
    </w:p>
    <w:p w14:paraId="389B29FA" w14:textId="77777777" w:rsidR="007F4939" w:rsidRPr="007C4DB8" w:rsidRDefault="007F4939" w:rsidP="007F4939">
      <w:pPr>
        <w:spacing w:after="0"/>
        <w:rPr>
          <w:rFonts w:cs="Arial"/>
        </w:rPr>
      </w:pPr>
      <w:r w:rsidRPr="007C4DB8">
        <w:rPr>
          <w:rFonts w:cs="Arial"/>
        </w:rPr>
        <w:t>Business Rates income consists of:</w:t>
      </w:r>
    </w:p>
    <w:p w14:paraId="33A61D3C" w14:textId="77777777" w:rsidR="007F4939" w:rsidRPr="007C4DB8" w:rsidRDefault="007F4939" w:rsidP="007F4939">
      <w:pPr>
        <w:spacing w:after="0"/>
        <w:rPr>
          <w:rFonts w:cs="Arial"/>
        </w:rPr>
      </w:pPr>
    </w:p>
    <w:p w14:paraId="06BC503B" w14:textId="77777777" w:rsidR="007F4939" w:rsidRPr="007C4DB8" w:rsidRDefault="007F4939" w:rsidP="007F4939">
      <w:pPr>
        <w:pStyle w:val="ListParagraph"/>
        <w:numPr>
          <w:ilvl w:val="0"/>
          <w:numId w:val="28"/>
        </w:numPr>
        <w:autoSpaceDE/>
        <w:autoSpaceDN/>
        <w:adjustRightInd/>
        <w:spacing w:after="160" w:line="259" w:lineRule="auto"/>
        <w:jc w:val="left"/>
        <w:rPr>
          <w:rFonts w:cs="Arial"/>
        </w:rPr>
      </w:pPr>
      <w:r w:rsidRPr="007C4DB8">
        <w:rPr>
          <w:rFonts w:cs="Arial"/>
        </w:rPr>
        <w:t>Business Rates Top Up Grant</w:t>
      </w:r>
    </w:p>
    <w:p w14:paraId="015E9B37" w14:textId="77777777" w:rsidR="007F4939" w:rsidRPr="007C4DB8" w:rsidRDefault="007F4939" w:rsidP="007F4939">
      <w:pPr>
        <w:pStyle w:val="ListParagraph"/>
        <w:numPr>
          <w:ilvl w:val="0"/>
          <w:numId w:val="28"/>
        </w:numPr>
        <w:autoSpaceDE/>
        <w:autoSpaceDN/>
        <w:adjustRightInd/>
        <w:spacing w:after="160" w:line="259" w:lineRule="auto"/>
        <w:jc w:val="left"/>
        <w:rPr>
          <w:rFonts w:cs="Arial"/>
        </w:rPr>
      </w:pPr>
      <w:r w:rsidRPr="007C4DB8">
        <w:rPr>
          <w:rFonts w:cs="Arial"/>
        </w:rPr>
        <w:t>Business Rates income from District Councils</w:t>
      </w:r>
    </w:p>
    <w:p w14:paraId="25752DCD" w14:textId="77777777" w:rsidR="007F4939" w:rsidRPr="007C4DB8" w:rsidRDefault="007F4939" w:rsidP="007F4939">
      <w:pPr>
        <w:pStyle w:val="ListParagraph"/>
        <w:numPr>
          <w:ilvl w:val="0"/>
          <w:numId w:val="28"/>
        </w:numPr>
        <w:autoSpaceDE/>
        <w:autoSpaceDN/>
        <w:adjustRightInd/>
        <w:spacing w:after="0" w:line="259" w:lineRule="auto"/>
        <w:jc w:val="left"/>
        <w:rPr>
          <w:rFonts w:cs="Arial"/>
        </w:rPr>
      </w:pPr>
      <w:r w:rsidRPr="007C4DB8">
        <w:rPr>
          <w:rFonts w:cs="Arial"/>
        </w:rPr>
        <w:t>Section 31 Grants</w:t>
      </w:r>
    </w:p>
    <w:p w14:paraId="1B6ADA62" w14:textId="77777777" w:rsidR="007F4939" w:rsidRPr="007F4939" w:rsidRDefault="007F4939" w:rsidP="007F4939">
      <w:pPr>
        <w:autoSpaceDE/>
        <w:autoSpaceDN/>
        <w:adjustRightInd/>
        <w:spacing w:after="0" w:line="259" w:lineRule="auto"/>
        <w:jc w:val="left"/>
        <w:rPr>
          <w:rFonts w:cs="Arial"/>
          <w:highlight w:val="yellow"/>
        </w:rPr>
      </w:pPr>
    </w:p>
    <w:p w14:paraId="6D489676" w14:textId="4A0777B1" w:rsidR="007F4939" w:rsidRPr="007F4939" w:rsidRDefault="007F4939" w:rsidP="007F4939">
      <w:pPr>
        <w:spacing w:after="0"/>
        <w:rPr>
          <w:rFonts w:cs="Arial"/>
          <w:highlight w:val="yellow"/>
        </w:rPr>
      </w:pPr>
      <w:r w:rsidRPr="007C4DB8">
        <w:rPr>
          <w:rFonts w:cs="Arial"/>
        </w:rPr>
        <w:t xml:space="preserve">As shown in the table above detailing the SFA the business rate income is a significant portion of funding to local authorities. The baseline is an assessment of the business rate income required to meet service needs. For the County Council, the amount anticipated to be received from the </w:t>
      </w:r>
      <w:r w:rsidRPr="00753C6F">
        <w:rPr>
          <w:rFonts w:cs="Arial"/>
        </w:rPr>
        <w:t xml:space="preserve">business rates collected in the area is less than its assessed need, therefore it receives a top up grant. There </w:t>
      </w:r>
      <w:r w:rsidR="00753C6F" w:rsidRPr="00753C6F">
        <w:rPr>
          <w:rFonts w:cs="Arial"/>
        </w:rPr>
        <w:t>have been changes to the business rates baseline as part of the provisional financial settlement due to changes to the multiplier calculation, however any change to the grant is anticipat</w:t>
      </w:r>
      <w:r w:rsidR="004F6E7B">
        <w:rPr>
          <w:rFonts w:cs="Arial"/>
        </w:rPr>
        <w:t xml:space="preserve">ed to be met by an increase in Section </w:t>
      </w:r>
      <w:r w:rsidR="00753C6F" w:rsidRPr="00753C6F">
        <w:rPr>
          <w:rFonts w:cs="Arial"/>
        </w:rPr>
        <w:t xml:space="preserve">31 grants. </w:t>
      </w:r>
    </w:p>
    <w:p w14:paraId="14C11F8C" w14:textId="77777777" w:rsidR="007F4939" w:rsidRPr="007F4939" w:rsidRDefault="007F4939" w:rsidP="007F4939">
      <w:pPr>
        <w:spacing w:after="0"/>
        <w:rPr>
          <w:rFonts w:cs="Arial"/>
          <w:highlight w:val="yellow"/>
        </w:rPr>
      </w:pPr>
    </w:p>
    <w:p w14:paraId="4FE404AA" w14:textId="77777777" w:rsidR="007F4939" w:rsidRPr="007C4DB8" w:rsidRDefault="007F4939" w:rsidP="007F4939">
      <w:pPr>
        <w:spacing w:after="0"/>
        <w:rPr>
          <w:rFonts w:cs="Arial"/>
        </w:rPr>
      </w:pPr>
      <w:r w:rsidRPr="007C4DB8">
        <w:rPr>
          <w:rFonts w:cs="Arial"/>
        </w:rPr>
        <w:t>Business Rates income for the County Council is heavily dependent upon cooperation from the District Councils, and much will depend on the general economic performance of local areas. In addition, there are valuation appeals outstanding, some of which are on large value properties.  If successful these will have a negative impact on the ability to generate business rates.  With this in mind a minimal amount of growth has been built into the local share.</w:t>
      </w:r>
    </w:p>
    <w:p w14:paraId="7993E08B" w14:textId="77777777" w:rsidR="007F4939" w:rsidRPr="007F4939" w:rsidRDefault="007F4939" w:rsidP="007F4939">
      <w:pPr>
        <w:spacing w:after="0"/>
        <w:rPr>
          <w:rFonts w:cs="Arial"/>
          <w:highlight w:val="yellow"/>
        </w:rPr>
      </w:pPr>
    </w:p>
    <w:p w14:paraId="391A3F30" w14:textId="77777777" w:rsidR="007F4939" w:rsidRPr="007C4DB8" w:rsidRDefault="007F4939" w:rsidP="007F4939">
      <w:pPr>
        <w:spacing w:after="0"/>
        <w:rPr>
          <w:rFonts w:cs="Arial"/>
        </w:rPr>
      </w:pPr>
      <w:r w:rsidRPr="007C4DB8">
        <w:rPr>
          <w:rFonts w:cs="Arial"/>
        </w:rPr>
        <w:t>The baseline data from the government already assumes an increase in income derived from local business rates. Therefore given the economic uncertainty, no further growth has been built in on top of this.</w:t>
      </w:r>
    </w:p>
    <w:p w14:paraId="3EF6F6AB" w14:textId="77777777" w:rsidR="007F4939" w:rsidRPr="007F4939" w:rsidRDefault="007F4939" w:rsidP="007F4939">
      <w:pPr>
        <w:spacing w:after="0"/>
        <w:rPr>
          <w:rFonts w:cs="Arial"/>
          <w:highlight w:val="yellow"/>
        </w:rPr>
      </w:pPr>
    </w:p>
    <w:p w14:paraId="2361DCFB" w14:textId="597B7235" w:rsidR="007F4939" w:rsidRPr="007C4DB8" w:rsidRDefault="007F4939" w:rsidP="007F4939">
      <w:pPr>
        <w:spacing w:after="0"/>
        <w:rPr>
          <w:rFonts w:cs="Arial"/>
        </w:rPr>
      </w:pPr>
      <w:r w:rsidRPr="007C4DB8">
        <w:rPr>
          <w:rFonts w:cs="Arial"/>
        </w:rPr>
        <w:t>The Government compensates authorities for the cost of a number of measures which they have introduced via Section 31 grant such as small business rates relief and the multiplier cap. Some of these reliefs are likely to rise with inflation as without the measure introduced, the income would have increased, whereas the other reliefs are more likely to relate to the change in the business rate base.  It is assumed that the level of these reliefs is maintained at the current level</w:t>
      </w:r>
      <w:r w:rsidR="0084272E">
        <w:rPr>
          <w:rFonts w:cs="Arial"/>
        </w:rPr>
        <w:t xml:space="preserve"> in addition to the extra grants anticipated noted above.</w:t>
      </w:r>
      <w:r w:rsidRPr="007C4DB8">
        <w:rPr>
          <w:rFonts w:cs="Arial"/>
        </w:rPr>
        <w:t xml:space="preserve"> </w:t>
      </w:r>
    </w:p>
    <w:p w14:paraId="7C67615F" w14:textId="77777777" w:rsidR="007F4939" w:rsidRDefault="007F4939" w:rsidP="007F4939">
      <w:pPr>
        <w:spacing w:after="0"/>
        <w:rPr>
          <w:rFonts w:cs="Arial"/>
          <w:highlight w:val="yellow"/>
        </w:rPr>
      </w:pPr>
    </w:p>
    <w:p w14:paraId="250F71B3" w14:textId="77777777" w:rsidR="007F4939" w:rsidRPr="004F6E7B" w:rsidRDefault="007F4939" w:rsidP="007F4939">
      <w:pPr>
        <w:spacing w:after="0"/>
        <w:rPr>
          <w:rFonts w:cs="Arial"/>
          <w:i/>
          <w:u w:val="single"/>
        </w:rPr>
      </w:pPr>
      <w:r w:rsidRPr="004F6E7B">
        <w:rPr>
          <w:rFonts w:cs="Arial"/>
          <w:i/>
          <w:u w:val="single"/>
        </w:rPr>
        <w:t>The Lancashire Business Rates Pool</w:t>
      </w:r>
    </w:p>
    <w:p w14:paraId="5C89A0FD" w14:textId="77777777" w:rsidR="007F4939" w:rsidRPr="004F6E7B" w:rsidRDefault="007F4939" w:rsidP="007F4939">
      <w:pPr>
        <w:spacing w:after="0"/>
        <w:rPr>
          <w:rFonts w:cs="Arial"/>
        </w:rPr>
      </w:pPr>
    </w:p>
    <w:p w14:paraId="26F1F642" w14:textId="732A382B" w:rsidR="007F4939" w:rsidRPr="007C4DB8" w:rsidRDefault="007F4939" w:rsidP="007F4939">
      <w:pPr>
        <w:spacing w:after="0"/>
        <w:rPr>
          <w:rFonts w:cs="Arial"/>
        </w:rPr>
      </w:pPr>
      <w:r w:rsidRPr="004F6E7B">
        <w:rPr>
          <w:rFonts w:cs="Arial"/>
        </w:rPr>
        <w:t>The final aspect of the business rate forecast is the pooling arrangement. The 2017/18 budget include</w:t>
      </w:r>
      <w:r w:rsidR="004F6E7B" w:rsidRPr="004F6E7B">
        <w:rPr>
          <w:rFonts w:cs="Arial"/>
        </w:rPr>
        <w:t>d</w:t>
      </w:r>
      <w:r w:rsidRPr="004F6E7B">
        <w:rPr>
          <w:rFonts w:cs="Arial"/>
        </w:rPr>
        <w:t xml:space="preserve"> an additional £</w:t>
      </w:r>
      <w:r w:rsidR="004F6E7B">
        <w:rPr>
          <w:rFonts w:cs="Arial"/>
        </w:rPr>
        <w:t>0.407m due to the continuation of a</w:t>
      </w:r>
      <w:r w:rsidRPr="004F6E7B">
        <w:rPr>
          <w:rFonts w:cs="Arial"/>
        </w:rPr>
        <w:t xml:space="preserve"> Lancashire Pool.  </w:t>
      </w:r>
      <w:r w:rsidR="004F6E7B">
        <w:rPr>
          <w:rFonts w:cs="Arial"/>
        </w:rPr>
        <w:t xml:space="preserve">This was recently agreed for 2018/19, with an additional district re-joining the pooled arrangement. An estimated income of £0.500m has been included in the 2018/19 budget to reflect this arrangement. </w:t>
      </w:r>
    </w:p>
    <w:p w14:paraId="2B810E7B" w14:textId="77777777" w:rsidR="007F4939" w:rsidRPr="007C4DB8" w:rsidRDefault="007F4939" w:rsidP="007F4939">
      <w:pPr>
        <w:spacing w:after="0"/>
        <w:rPr>
          <w:rFonts w:cs="Arial"/>
        </w:rPr>
      </w:pPr>
    </w:p>
    <w:p w14:paraId="1115499F" w14:textId="44FC2BF0" w:rsidR="007F4939" w:rsidRPr="007C4DB8" w:rsidRDefault="007F4939" w:rsidP="007F4939">
      <w:pPr>
        <w:spacing w:after="0"/>
        <w:rPr>
          <w:rFonts w:cs="Arial"/>
        </w:rPr>
      </w:pPr>
      <w:r w:rsidRPr="007C4DB8">
        <w:rPr>
          <w:rFonts w:cs="Arial"/>
        </w:rPr>
        <w:t xml:space="preserve">It is important to note that due to </w:t>
      </w:r>
      <w:r w:rsidR="007E280B">
        <w:rPr>
          <w:rFonts w:cs="Arial"/>
        </w:rPr>
        <w:t>the</w:t>
      </w:r>
      <w:r w:rsidRPr="007C4DB8">
        <w:rPr>
          <w:rFonts w:cs="Arial"/>
        </w:rPr>
        <w:t xml:space="preserve"> County Council being part of a pooling arrangement it has forfeited the right to a safety net payment should our business rates income decline significantly, by more than 7.5%</w:t>
      </w:r>
      <w:r w:rsidR="007E280B">
        <w:rPr>
          <w:rFonts w:cs="Arial"/>
        </w:rPr>
        <w:t xml:space="preserve"> (this is considered to be a low risk given the current membership of the pool)</w:t>
      </w:r>
      <w:r w:rsidRPr="007C4DB8">
        <w:rPr>
          <w:rFonts w:cs="Arial"/>
        </w:rPr>
        <w:t>.</w:t>
      </w:r>
    </w:p>
    <w:p w14:paraId="78B6106E" w14:textId="77777777" w:rsidR="007F4939" w:rsidRPr="007F4939" w:rsidRDefault="007F4939" w:rsidP="007F4939">
      <w:pPr>
        <w:spacing w:after="0"/>
        <w:rPr>
          <w:rFonts w:cs="Arial"/>
          <w:highlight w:val="yellow"/>
        </w:rPr>
      </w:pPr>
    </w:p>
    <w:p w14:paraId="7BA14A96" w14:textId="77777777" w:rsidR="007F4939" w:rsidRPr="0000235F" w:rsidRDefault="007F4939" w:rsidP="007F4939">
      <w:pPr>
        <w:spacing w:after="0"/>
        <w:rPr>
          <w:rFonts w:cs="Arial"/>
          <w:b/>
        </w:rPr>
      </w:pPr>
      <w:r w:rsidRPr="0000235F">
        <w:rPr>
          <w:rFonts w:cs="Arial"/>
          <w:b/>
        </w:rPr>
        <w:t>2.3 Council Tax</w:t>
      </w:r>
    </w:p>
    <w:p w14:paraId="75B75BCB" w14:textId="77777777" w:rsidR="007F4939" w:rsidRPr="0000235F" w:rsidRDefault="007F4939" w:rsidP="007F4939">
      <w:pPr>
        <w:spacing w:after="0"/>
        <w:rPr>
          <w:rFonts w:cs="Arial"/>
          <w:b/>
        </w:rPr>
      </w:pPr>
    </w:p>
    <w:p w14:paraId="16496BF7" w14:textId="628074D6" w:rsidR="007F4939" w:rsidRDefault="007F4939" w:rsidP="007F4939">
      <w:pPr>
        <w:spacing w:after="0"/>
        <w:rPr>
          <w:rFonts w:cs="Arial"/>
        </w:rPr>
      </w:pPr>
      <w:r w:rsidRPr="0000235F">
        <w:rPr>
          <w:rFonts w:cs="Arial"/>
        </w:rPr>
        <w:t xml:space="preserve">In the Provisional Financial Settlement in December 2016, in recognition of the pressures facing Local Authorities responsible for Adult Social Care, the Secretary of State announced that Local Authorities could bring forward the Adult Social Care Precept, moving from a limit of 2% to 3%, but with a maximum of 6% over the three year period (2017/18 – 2019/20).  </w:t>
      </w:r>
      <w:r w:rsidR="00396BD1">
        <w:rPr>
          <w:rFonts w:cs="Arial"/>
        </w:rPr>
        <w:t xml:space="preserve">It was previously </w:t>
      </w:r>
      <w:r w:rsidRPr="0000235F">
        <w:rPr>
          <w:rFonts w:cs="Arial"/>
        </w:rPr>
        <w:t>announced that there would be no Adult Social Care Precept in 2020/21.</w:t>
      </w:r>
    </w:p>
    <w:p w14:paraId="7007FB77" w14:textId="77777777" w:rsidR="0032700E" w:rsidRDefault="0032700E" w:rsidP="007F4939">
      <w:pPr>
        <w:spacing w:after="0"/>
        <w:rPr>
          <w:rFonts w:cs="Arial"/>
        </w:rPr>
      </w:pPr>
    </w:p>
    <w:p w14:paraId="7D46FAD7" w14:textId="750F281E" w:rsidR="0032700E" w:rsidRPr="0000235F" w:rsidRDefault="0032700E" w:rsidP="007F4939">
      <w:pPr>
        <w:spacing w:after="0"/>
        <w:rPr>
          <w:rFonts w:cs="Arial"/>
        </w:rPr>
      </w:pPr>
      <w:r>
        <w:rPr>
          <w:rFonts w:cs="Arial"/>
        </w:rPr>
        <w:t>As part of the Provisional Financial Settlement in December 2017, also in recognition of the growing pressures for local government se</w:t>
      </w:r>
      <w:r w:rsidR="00486DBF">
        <w:rPr>
          <w:rFonts w:cs="Arial"/>
        </w:rPr>
        <w:t>r</w:t>
      </w:r>
      <w:r>
        <w:rPr>
          <w:rFonts w:cs="Arial"/>
        </w:rPr>
        <w:t>vices, the Secretary of State announced that Council's had the ability to increase Council Tax by a further 1% without a local referendum</w:t>
      </w:r>
      <w:r w:rsidR="007E280B">
        <w:rPr>
          <w:rFonts w:cs="Arial"/>
        </w:rPr>
        <w:t xml:space="preserve"> for both 2018/19 and 2019/20</w:t>
      </w:r>
      <w:r>
        <w:rPr>
          <w:rFonts w:cs="Arial"/>
        </w:rPr>
        <w:t xml:space="preserve"> bringing the available increase in line with inflation. </w:t>
      </w:r>
    </w:p>
    <w:p w14:paraId="19BFA7E4" w14:textId="77777777" w:rsidR="007F4939" w:rsidRPr="007F4939" w:rsidRDefault="007F4939" w:rsidP="007F4939">
      <w:pPr>
        <w:spacing w:after="0"/>
        <w:rPr>
          <w:rFonts w:cs="Arial"/>
          <w:highlight w:val="yellow"/>
        </w:rPr>
      </w:pPr>
    </w:p>
    <w:p w14:paraId="6182FE7B" w14:textId="77777777" w:rsidR="00396BD1" w:rsidRDefault="007F4939" w:rsidP="007F4939">
      <w:pPr>
        <w:spacing w:after="0"/>
        <w:rPr>
          <w:rFonts w:cs="Arial"/>
        </w:rPr>
      </w:pPr>
      <w:r w:rsidRPr="0032700E">
        <w:rPr>
          <w:rFonts w:cs="Arial"/>
        </w:rPr>
        <w:t xml:space="preserve">The MTFS presented to Cabinet in </w:t>
      </w:r>
      <w:r w:rsidR="0032700E" w:rsidRPr="0032700E">
        <w:rPr>
          <w:rFonts w:cs="Arial"/>
        </w:rPr>
        <w:t>December</w:t>
      </w:r>
      <w:r w:rsidRPr="0032700E">
        <w:rPr>
          <w:rFonts w:cs="Arial"/>
        </w:rPr>
        <w:t xml:space="preserve"> included the assumption that Council Tax would increase by 1.99% per annum which is the current referendum limit, plus a 2% Adult Social Care Precept increase in 2018/19 and 2019/20. </w:t>
      </w:r>
    </w:p>
    <w:p w14:paraId="66B7C0DC" w14:textId="77777777" w:rsidR="00396BD1" w:rsidRDefault="00396BD1" w:rsidP="007F4939">
      <w:pPr>
        <w:spacing w:after="0"/>
        <w:rPr>
          <w:rFonts w:cs="Arial"/>
        </w:rPr>
      </w:pPr>
    </w:p>
    <w:p w14:paraId="5E3DE5BC" w14:textId="3AA61E0B" w:rsidR="00396BD1" w:rsidRDefault="00396BD1" w:rsidP="007F4939">
      <w:pPr>
        <w:spacing w:after="0"/>
        <w:rPr>
          <w:rFonts w:cs="Arial"/>
        </w:rPr>
      </w:pPr>
      <w:r>
        <w:rPr>
          <w:rFonts w:cs="Arial"/>
        </w:rPr>
        <w:t>As part of this MTFS a</w:t>
      </w:r>
      <w:r w:rsidR="007F4939" w:rsidRPr="0032700E">
        <w:rPr>
          <w:rFonts w:cs="Arial"/>
        </w:rPr>
        <w:t xml:space="preserve"> 3% Adult Social Care Precept </w:t>
      </w:r>
      <w:r>
        <w:rPr>
          <w:rFonts w:cs="Arial"/>
        </w:rPr>
        <w:t xml:space="preserve">is included </w:t>
      </w:r>
      <w:r w:rsidR="007F4939" w:rsidRPr="0032700E">
        <w:rPr>
          <w:rFonts w:cs="Arial"/>
        </w:rPr>
        <w:t xml:space="preserve">in 2018/19 and therefore a 1% increase in 2019/20 </w:t>
      </w:r>
      <w:r>
        <w:rPr>
          <w:rFonts w:cs="Arial"/>
        </w:rPr>
        <w:t>is included as a result</w:t>
      </w:r>
      <w:r w:rsidR="007F4939" w:rsidRPr="0032700E">
        <w:rPr>
          <w:rFonts w:cs="Arial"/>
        </w:rPr>
        <w:t xml:space="preserve"> flexibilities offered by the Government, </w:t>
      </w:r>
      <w:r>
        <w:rPr>
          <w:rFonts w:cs="Arial"/>
        </w:rPr>
        <w:t>and will</w:t>
      </w:r>
      <w:r w:rsidR="007F4939" w:rsidRPr="0032700E">
        <w:rPr>
          <w:rFonts w:cs="Arial"/>
        </w:rPr>
        <w:t xml:space="preserve"> result in </w:t>
      </w:r>
      <w:r>
        <w:rPr>
          <w:rFonts w:cs="Arial"/>
        </w:rPr>
        <w:t>c</w:t>
      </w:r>
      <w:r w:rsidR="007F4939" w:rsidRPr="0032700E">
        <w:rPr>
          <w:rFonts w:cs="Arial"/>
        </w:rPr>
        <w:t xml:space="preserve">£4.4m of income being generated earlier, but by 2019/20 the cumulative position of income raised through Council Tax </w:t>
      </w:r>
      <w:r>
        <w:rPr>
          <w:rFonts w:cs="Arial"/>
        </w:rPr>
        <w:t>will</w:t>
      </w:r>
      <w:r w:rsidR="007F4939" w:rsidRPr="0032700E">
        <w:rPr>
          <w:rFonts w:cs="Arial"/>
        </w:rPr>
        <w:t xml:space="preserve"> be similar to the current MTFS projections. </w:t>
      </w:r>
      <w:r>
        <w:rPr>
          <w:rFonts w:cs="Arial"/>
        </w:rPr>
        <w:t xml:space="preserve">In addition, following the new flexibilities announced by the Secretary of State in December 2017, this MTFS also includes a further 1% that can now be added without the requirement for a referendum. This has also been included for 2019/20, but in no further years, as this was not offered as part of the additional flexibility. </w:t>
      </w:r>
    </w:p>
    <w:p w14:paraId="6375E3D4" w14:textId="77777777" w:rsidR="00396BD1" w:rsidRDefault="00396BD1" w:rsidP="007F4939">
      <w:pPr>
        <w:spacing w:after="0"/>
        <w:rPr>
          <w:rFonts w:cs="Arial"/>
        </w:rPr>
      </w:pPr>
    </w:p>
    <w:p w14:paraId="6898A267" w14:textId="0E68B251" w:rsidR="007F4939" w:rsidRPr="0032700E" w:rsidRDefault="007F4939" w:rsidP="007F4939">
      <w:pPr>
        <w:spacing w:after="0"/>
        <w:rPr>
          <w:rFonts w:cs="Arial"/>
        </w:rPr>
      </w:pPr>
      <w:r w:rsidRPr="0032700E">
        <w:rPr>
          <w:rFonts w:cs="Arial"/>
        </w:rPr>
        <w:t xml:space="preserve">From 2020/21 onwards, it is assumed </w:t>
      </w:r>
      <w:r w:rsidR="007E280B">
        <w:rPr>
          <w:rFonts w:cs="Arial"/>
        </w:rPr>
        <w:t xml:space="preserve">that </w:t>
      </w:r>
      <w:r w:rsidRPr="0032700E">
        <w:rPr>
          <w:rFonts w:cs="Arial"/>
        </w:rPr>
        <w:t>the maximum increase will revert back to 1.99%, as the option to raise an Adult Social Care prec</w:t>
      </w:r>
      <w:r w:rsidR="00396BD1">
        <w:rPr>
          <w:rFonts w:cs="Arial"/>
        </w:rPr>
        <w:t xml:space="preserve">ept will no longer be available and the additional 1% flexibility without the requirement for </w:t>
      </w:r>
      <w:r w:rsidR="00E93B84">
        <w:rPr>
          <w:rFonts w:cs="Arial"/>
        </w:rPr>
        <w:t>a referendum is also not currently permitted.</w:t>
      </w:r>
      <w:r w:rsidRPr="0032700E">
        <w:rPr>
          <w:rFonts w:cs="Arial"/>
        </w:rPr>
        <w:t xml:space="preserve"> </w:t>
      </w:r>
      <w:r w:rsidR="007E280B">
        <w:rPr>
          <w:rFonts w:cs="Arial"/>
        </w:rPr>
        <w:t xml:space="preserve">Council Tax </w:t>
      </w:r>
      <w:r w:rsidRPr="0032700E">
        <w:rPr>
          <w:rFonts w:cs="Arial"/>
        </w:rPr>
        <w:t xml:space="preserve">increases </w:t>
      </w:r>
      <w:r w:rsidR="007E280B">
        <w:rPr>
          <w:rFonts w:cs="Arial"/>
        </w:rPr>
        <w:t>are</w:t>
      </w:r>
      <w:r w:rsidRPr="0032700E">
        <w:rPr>
          <w:rFonts w:cs="Arial"/>
        </w:rPr>
        <w:t xml:space="preserve"> subject to a Full Council decision each year when setting the budget, but any decisions taken not to increase council tax as per the assumptions above would increase the financial gap. </w:t>
      </w:r>
    </w:p>
    <w:p w14:paraId="429B3BAF" w14:textId="77777777" w:rsidR="007F4939" w:rsidRDefault="007F4939" w:rsidP="007F4939">
      <w:pPr>
        <w:spacing w:after="0"/>
        <w:rPr>
          <w:rFonts w:cs="Arial"/>
        </w:rPr>
      </w:pPr>
    </w:p>
    <w:p w14:paraId="618D82B3" w14:textId="77777777" w:rsidR="00E93B84" w:rsidRPr="0032700E" w:rsidRDefault="00E93B84" w:rsidP="007F4939">
      <w:pPr>
        <w:spacing w:after="0"/>
        <w:rPr>
          <w:rFonts w:cs="Arial"/>
        </w:rPr>
      </w:pPr>
    </w:p>
    <w:p w14:paraId="584D827D" w14:textId="77777777" w:rsidR="007F4939" w:rsidRPr="0032700E" w:rsidRDefault="007F4939" w:rsidP="007F4939">
      <w:pPr>
        <w:spacing w:after="0"/>
        <w:rPr>
          <w:rFonts w:cs="Arial"/>
          <w:i/>
          <w:u w:val="single"/>
        </w:rPr>
      </w:pPr>
      <w:r w:rsidRPr="0032700E">
        <w:rPr>
          <w:rFonts w:cs="Arial"/>
          <w:i/>
          <w:u w:val="single"/>
        </w:rPr>
        <w:t>Tax Base</w:t>
      </w:r>
    </w:p>
    <w:p w14:paraId="3093CE0D" w14:textId="77777777" w:rsidR="007F4939" w:rsidRPr="0032700E" w:rsidRDefault="007F4939" w:rsidP="007F4939">
      <w:pPr>
        <w:spacing w:after="0"/>
        <w:rPr>
          <w:rFonts w:cs="Arial"/>
        </w:rPr>
      </w:pPr>
    </w:p>
    <w:p w14:paraId="31549DFE" w14:textId="0CDBEC7D" w:rsidR="007F4939" w:rsidRDefault="007F4939" w:rsidP="007F4939">
      <w:pPr>
        <w:spacing w:after="0"/>
        <w:rPr>
          <w:rFonts w:cs="Arial"/>
        </w:rPr>
      </w:pPr>
      <w:r w:rsidRPr="0032700E">
        <w:rPr>
          <w:rFonts w:cs="Arial"/>
        </w:rPr>
        <w:t xml:space="preserve">Analysis of Lancashire's tax base over recent years indicates an average council tax base increase of 1.7% therefore, in the MTFS at Quarter 1 a prudent tax base increase of 1.5% was built in to the figures.  </w:t>
      </w:r>
    </w:p>
    <w:p w14:paraId="6C0C3A9E" w14:textId="77777777" w:rsidR="00E93B84" w:rsidRDefault="00E93B84" w:rsidP="007F4939">
      <w:pPr>
        <w:spacing w:after="0"/>
        <w:rPr>
          <w:rFonts w:cs="Arial"/>
        </w:rPr>
      </w:pPr>
    </w:p>
    <w:p w14:paraId="2C31BCFB" w14:textId="41555283" w:rsidR="00E93B84" w:rsidRPr="0032700E" w:rsidRDefault="00E93B84" w:rsidP="007F4939">
      <w:pPr>
        <w:spacing w:after="0"/>
        <w:rPr>
          <w:rFonts w:cs="Arial"/>
        </w:rPr>
      </w:pPr>
      <w:r>
        <w:rPr>
          <w:rFonts w:cs="Arial"/>
        </w:rPr>
        <w:t>At the end December estimates of the 2018/19 tax base for district councils were received that indicate a c1.7% increase, these figures will be finalised on 31</w:t>
      </w:r>
      <w:r w:rsidRPr="00E93B84">
        <w:rPr>
          <w:rFonts w:cs="Arial"/>
          <w:vertAlign w:val="superscript"/>
        </w:rPr>
        <w:t>st</w:t>
      </w:r>
      <w:r>
        <w:rPr>
          <w:rFonts w:cs="Arial"/>
        </w:rPr>
        <w:t xml:space="preserve"> January 2018. For the purposes of this MTFS these early estimates have been included, resulting in an improved position of £0.965m in 2018/19. </w:t>
      </w:r>
    </w:p>
    <w:p w14:paraId="35B9BB70" w14:textId="77777777" w:rsidR="004F6E7B" w:rsidRDefault="004F6E7B" w:rsidP="007F4939">
      <w:pPr>
        <w:spacing w:after="0"/>
        <w:rPr>
          <w:rFonts w:cs="Arial"/>
          <w:highlight w:val="yellow"/>
        </w:rPr>
      </w:pPr>
    </w:p>
    <w:p w14:paraId="5FF5449B" w14:textId="77777777" w:rsidR="007F4939" w:rsidRPr="00486DBF" w:rsidRDefault="007F4939" w:rsidP="007F4939">
      <w:pPr>
        <w:spacing w:after="0"/>
        <w:rPr>
          <w:rFonts w:cs="Arial"/>
          <w:b/>
        </w:rPr>
      </w:pPr>
      <w:r w:rsidRPr="00486DBF">
        <w:rPr>
          <w:rFonts w:cs="Arial"/>
          <w:b/>
        </w:rPr>
        <w:t>2.4 New Homes Bonus</w:t>
      </w:r>
    </w:p>
    <w:p w14:paraId="5F55CC0B" w14:textId="77777777" w:rsidR="007F4939" w:rsidRPr="00486DBF" w:rsidRDefault="007F4939" w:rsidP="007F4939">
      <w:pPr>
        <w:spacing w:after="0"/>
        <w:rPr>
          <w:rFonts w:cs="Arial"/>
          <w:b/>
          <w:u w:val="single"/>
        </w:rPr>
      </w:pPr>
    </w:p>
    <w:p w14:paraId="7D9A4305" w14:textId="5105A011" w:rsidR="007F4939" w:rsidRPr="00486DBF" w:rsidRDefault="007F4939" w:rsidP="007F4939">
      <w:pPr>
        <w:spacing w:after="0"/>
        <w:rPr>
          <w:rFonts w:cs="Arial"/>
        </w:rPr>
      </w:pPr>
      <w:r w:rsidRPr="00486DBF">
        <w:rPr>
          <w:rFonts w:cs="Arial"/>
        </w:rPr>
        <w:t xml:space="preserve">As part of the provisional settlement, the Secretary of State </w:t>
      </w:r>
      <w:r w:rsidR="00486DBF">
        <w:rPr>
          <w:rFonts w:cs="Arial"/>
        </w:rPr>
        <w:t>confirmed that, as consulted on in 2016,</w:t>
      </w:r>
      <w:r w:rsidRPr="00486DBF">
        <w:rPr>
          <w:rFonts w:cs="Arial"/>
        </w:rPr>
        <w:t xml:space="preserve"> that payments would be received for 5 years from 2017/18 and 4 years in future years. In addition no New Homes Bonus will be given for the first 0.4% of growth.  </w:t>
      </w:r>
      <w:r w:rsidR="00486DBF" w:rsidRPr="00486DBF">
        <w:rPr>
          <w:rFonts w:cs="Arial"/>
        </w:rPr>
        <w:t xml:space="preserve">As part of the Provisional Settlement there was an increased allocation of £0.038m in 2018/19 with all other years remaining unchanged. </w:t>
      </w:r>
    </w:p>
    <w:p w14:paraId="220A1EF7" w14:textId="77777777" w:rsidR="007F4939" w:rsidRPr="00514AB7" w:rsidRDefault="007F4939" w:rsidP="007F4939">
      <w:pPr>
        <w:spacing w:after="0"/>
        <w:rPr>
          <w:rFonts w:cs="Arial"/>
        </w:rPr>
      </w:pPr>
    </w:p>
    <w:p w14:paraId="79529EDA" w14:textId="77777777" w:rsidR="007F4939" w:rsidRPr="00514AB7" w:rsidRDefault="007F4939" w:rsidP="007F4939">
      <w:pPr>
        <w:spacing w:after="0"/>
        <w:rPr>
          <w:rFonts w:cs="Arial"/>
          <w:b/>
        </w:rPr>
      </w:pPr>
      <w:r w:rsidRPr="00514AB7">
        <w:rPr>
          <w:rFonts w:cs="Arial"/>
          <w:b/>
        </w:rPr>
        <w:t>2.5 Better Care Fund</w:t>
      </w:r>
    </w:p>
    <w:p w14:paraId="71A50914" w14:textId="77777777" w:rsidR="007F4939" w:rsidRPr="00514AB7" w:rsidRDefault="007F4939" w:rsidP="007F4939">
      <w:pPr>
        <w:spacing w:after="0"/>
        <w:rPr>
          <w:rFonts w:cs="Arial"/>
          <w:b/>
          <w:u w:val="single"/>
        </w:rPr>
      </w:pPr>
    </w:p>
    <w:p w14:paraId="635A3614" w14:textId="11B5CB78" w:rsidR="007F4939" w:rsidRPr="00514AB7" w:rsidRDefault="007F4939" w:rsidP="007F4939">
      <w:pPr>
        <w:spacing w:after="0"/>
        <w:rPr>
          <w:rFonts w:cs="Arial"/>
        </w:rPr>
      </w:pPr>
      <w:r w:rsidRPr="00514AB7">
        <w:rPr>
          <w:rFonts w:cs="Arial"/>
        </w:rPr>
        <w:t xml:space="preserve">The provisional allocations of the Better Care Fund remain unchanged from those reported to Cabinet in </w:t>
      </w:r>
      <w:r w:rsidR="00514AB7">
        <w:rPr>
          <w:rFonts w:cs="Arial"/>
        </w:rPr>
        <w:t xml:space="preserve">December </w:t>
      </w:r>
      <w:r w:rsidRPr="00514AB7">
        <w:rPr>
          <w:rFonts w:cs="Arial"/>
        </w:rPr>
        <w:t xml:space="preserve">2017. It is important to note that provisional funding information has only been provided up to 2019/20 therefore the MTFS assumes that this funding will continue into future years and/or be replaced by alternative funding at the same level. </w:t>
      </w:r>
    </w:p>
    <w:p w14:paraId="16D99A2D" w14:textId="77777777" w:rsidR="007F4939" w:rsidRPr="007F4939" w:rsidRDefault="007F4939" w:rsidP="007F4939">
      <w:pPr>
        <w:spacing w:after="0"/>
        <w:rPr>
          <w:rFonts w:cs="Arial"/>
          <w:b/>
          <w:highlight w:val="yellow"/>
        </w:rPr>
      </w:pPr>
    </w:p>
    <w:p w14:paraId="34FC5BF5" w14:textId="77777777" w:rsidR="007F4939" w:rsidRPr="007C03C5" w:rsidRDefault="007F4939" w:rsidP="007F4939">
      <w:pPr>
        <w:spacing w:after="0"/>
        <w:rPr>
          <w:rFonts w:cs="Arial"/>
          <w:b/>
        </w:rPr>
      </w:pPr>
      <w:r w:rsidRPr="007C03C5">
        <w:rPr>
          <w:rFonts w:cs="Arial"/>
          <w:b/>
        </w:rPr>
        <w:t>2.6 Capital Receipts</w:t>
      </w:r>
    </w:p>
    <w:p w14:paraId="506094E7" w14:textId="77777777" w:rsidR="007F4939" w:rsidRPr="007C03C5" w:rsidRDefault="007F4939" w:rsidP="007F4939">
      <w:pPr>
        <w:spacing w:after="0"/>
        <w:rPr>
          <w:rFonts w:cs="Arial"/>
          <w:b/>
        </w:rPr>
      </w:pPr>
    </w:p>
    <w:p w14:paraId="243D4606" w14:textId="77777777" w:rsidR="007F4939" w:rsidRDefault="007F4939" w:rsidP="007F4939">
      <w:pPr>
        <w:tabs>
          <w:tab w:val="left" w:pos="567"/>
          <w:tab w:val="left" w:pos="1134"/>
        </w:tabs>
        <w:spacing w:after="0"/>
        <w:rPr>
          <w:rFonts w:cs="Arial"/>
        </w:rPr>
      </w:pPr>
      <w:r w:rsidRPr="007C03C5">
        <w:t>From 1st April 2016 the Government introduced the flexibility for capital receipts to be used to fund revenue expenditure which meets certain criteria. To meet the qualifying criteria the revenue expenditure needs to relate to activity which is designed to generate ongoing revenue savings or to transform a service which results in revenue savings or improvements in the quality of provision.</w:t>
      </w:r>
      <w:r w:rsidRPr="007C03C5">
        <w:rPr>
          <w:rFonts w:cs="Arial"/>
        </w:rPr>
        <w:t xml:space="preserve"> </w:t>
      </w:r>
    </w:p>
    <w:p w14:paraId="574B9585" w14:textId="77777777" w:rsidR="007C03C5" w:rsidRDefault="007C03C5" w:rsidP="007F4939">
      <w:pPr>
        <w:tabs>
          <w:tab w:val="left" w:pos="567"/>
          <w:tab w:val="left" w:pos="1134"/>
        </w:tabs>
        <w:spacing w:after="0"/>
        <w:rPr>
          <w:rFonts w:cs="Arial"/>
        </w:rPr>
      </w:pPr>
    </w:p>
    <w:p w14:paraId="09B3E244" w14:textId="632F3639" w:rsidR="007C03C5" w:rsidRPr="007C03C5" w:rsidRDefault="007C03C5" w:rsidP="007F4939">
      <w:pPr>
        <w:tabs>
          <w:tab w:val="left" w:pos="567"/>
          <w:tab w:val="left" w:pos="1134"/>
        </w:tabs>
        <w:spacing w:after="0"/>
        <w:rPr>
          <w:rFonts w:cs="Arial"/>
        </w:rPr>
      </w:pPr>
      <w:r>
        <w:rPr>
          <w:rFonts w:cs="Arial"/>
        </w:rPr>
        <w:t xml:space="preserve">As part of the Provisional Settlement in December 2017 it was announced that flexibility to use capital receipts </w:t>
      </w:r>
      <w:r w:rsidRPr="007C03C5">
        <w:rPr>
          <w:rFonts w:cs="Arial"/>
        </w:rPr>
        <w:t>to help meet the revenue costs of transformation programmes will continue for a further three years.</w:t>
      </w:r>
    </w:p>
    <w:p w14:paraId="5DB4216E" w14:textId="77777777" w:rsidR="007F4939" w:rsidRPr="007F4939" w:rsidRDefault="007F4939" w:rsidP="007F4939">
      <w:pPr>
        <w:tabs>
          <w:tab w:val="left" w:pos="567"/>
          <w:tab w:val="left" w:pos="1134"/>
        </w:tabs>
        <w:spacing w:after="0"/>
        <w:rPr>
          <w:rFonts w:cs="Arial"/>
          <w:highlight w:val="yellow"/>
        </w:rPr>
      </w:pPr>
    </w:p>
    <w:p w14:paraId="266DCC8D" w14:textId="77777777" w:rsidR="00B54D04" w:rsidRDefault="00B54D04" w:rsidP="007F4939">
      <w:pPr>
        <w:tabs>
          <w:tab w:val="left" w:pos="567"/>
          <w:tab w:val="left" w:pos="1134"/>
        </w:tabs>
        <w:spacing w:after="0"/>
        <w:rPr>
          <w:rFonts w:cs="Arial"/>
        </w:rPr>
      </w:pPr>
      <w:r>
        <w:rPr>
          <w:rFonts w:cs="Arial"/>
        </w:rPr>
        <w:t>Following a review of the potential capital receipts that could be achieved t</w:t>
      </w:r>
      <w:r w:rsidR="007F4939" w:rsidRPr="00B54D04">
        <w:rPr>
          <w:rFonts w:cs="Arial"/>
        </w:rPr>
        <w:t xml:space="preserve">he MTFS has been updated to reflect additional capital receipts that the County Council is forecast to </w:t>
      </w:r>
      <w:r>
        <w:rPr>
          <w:rFonts w:cs="Arial"/>
        </w:rPr>
        <w:t xml:space="preserve">achieve in addition to those receipts that can be achieved in later years, given the additional flexibility recently announced. </w:t>
      </w:r>
    </w:p>
    <w:p w14:paraId="6F472BD4" w14:textId="77777777" w:rsidR="00B54D04" w:rsidRDefault="00B54D04" w:rsidP="007F4939">
      <w:pPr>
        <w:tabs>
          <w:tab w:val="left" w:pos="567"/>
          <w:tab w:val="left" w:pos="1134"/>
        </w:tabs>
        <w:spacing w:after="0"/>
        <w:rPr>
          <w:rFonts w:cs="Arial"/>
        </w:rPr>
      </w:pPr>
    </w:p>
    <w:p w14:paraId="62735D37" w14:textId="3F1F29AB" w:rsidR="007F4939" w:rsidRPr="00B54D04" w:rsidRDefault="007F4939" w:rsidP="007F4939">
      <w:pPr>
        <w:tabs>
          <w:tab w:val="left" w:pos="567"/>
          <w:tab w:val="left" w:pos="1134"/>
        </w:tabs>
        <w:spacing w:after="0"/>
        <w:rPr>
          <w:rFonts w:cs="Arial"/>
        </w:rPr>
      </w:pPr>
      <w:r w:rsidRPr="00B54D04">
        <w:rPr>
          <w:rFonts w:cs="Arial"/>
        </w:rPr>
        <w:t>The MTFS previously reported a value of £</w:t>
      </w:r>
      <w:r w:rsidR="00B54D04">
        <w:rPr>
          <w:rFonts w:cs="Arial"/>
        </w:rPr>
        <w:t>16.025</w:t>
      </w:r>
      <w:r w:rsidRPr="00B54D04">
        <w:rPr>
          <w:rFonts w:cs="Arial"/>
        </w:rPr>
        <w:t>m was included for capital receipts to support the revenue budget</w:t>
      </w:r>
      <w:r w:rsidR="00B54D04">
        <w:rPr>
          <w:rFonts w:cs="Arial"/>
        </w:rPr>
        <w:t xml:space="preserve"> in 2018/19, with no receipts in future years</w:t>
      </w:r>
      <w:r w:rsidRPr="00B54D04">
        <w:rPr>
          <w:rFonts w:cs="Arial"/>
        </w:rPr>
        <w:t>. In this revision of the MTFS £1</w:t>
      </w:r>
      <w:r w:rsidR="00B54D04">
        <w:rPr>
          <w:rFonts w:cs="Arial"/>
        </w:rPr>
        <w:t>8</w:t>
      </w:r>
      <w:r w:rsidRPr="00B54D04">
        <w:rPr>
          <w:rFonts w:cs="Arial"/>
        </w:rPr>
        <w:t>.</w:t>
      </w:r>
      <w:r w:rsidR="00B54D04">
        <w:rPr>
          <w:rFonts w:cs="Arial"/>
        </w:rPr>
        <w:t>5</w:t>
      </w:r>
      <w:r w:rsidRPr="00B54D04">
        <w:rPr>
          <w:rFonts w:cs="Arial"/>
        </w:rPr>
        <w:t>25m is now included</w:t>
      </w:r>
      <w:r w:rsidR="00B54D04">
        <w:rPr>
          <w:rFonts w:cs="Arial"/>
        </w:rPr>
        <w:t xml:space="preserve"> in 2018/19 and £8.475m in 2019/20 and £9.672m in 2020/21</w:t>
      </w:r>
      <w:r w:rsidRPr="00B54D04">
        <w:rPr>
          <w:rFonts w:cs="Arial"/>
        </w:rPr>
        <w:t>. Any amounts over the amount forecast can be carried over towards the following year.</w:t>
      </w:r>
    </w:p>
    <w:p w14:paraId="7ECBE22A" w14:textId="77777777" w:rsidR="007F4939" w:rsidRPr="007F4939" w:rsidRDefault="007F4939" w:rsidP="007F4939">
      <w:pPr>
        <w:tabs>
          <w:tab w:val="left" w:pos="567"/>
          <w:tab w:val="left" w:pos="1134"/>
        </w:tabs>
        <w:spacing w:after="0"/>
        <w:rPr>
          <w:rFonts w:cs="Arial"/>
          <w:highlight w:val="yellow"/>
        </w:rPr>
      </w:pPr>
    </w:p>
    <w:p w14:paraId="6EB067A1" w14:textId="77777777" w:rsidR="007F4939" w:rsidRPr="00D868A8" w:rsidRDefault="007F4939" w:rsidP="007F4939">
      <w:pPr>
        <w:tabs>
          <w:tab w:val="left" w:pos="567"/>
          <w:tab w:val="left" w:pos="1134"/>
        </w:tabs>
        <w:spacing w:after="0"/>
        <w:rPr>
          <w:rFonts w:cs="Arial"/>
          <w:b/>
        </w:rPr>
      </w:pPr>
      <w:r w:rsidRPr="00D868A8">
        <w:rPr>
          <w:rFonts w:cs="Arial"/>
          <w:b/>
        </w:rPr>
        <w:t>2.7 Improved Better Care Fund (iBCF)</w:t>
      </w:r>
    </w:p>
    <w:p w14:paraId="00848DCB" w14:textId="77777777" w:rsidR="007F4939" w:rsidRPr="00D868A8" w:rsidRDefault="007F4939" w:rsidP="007F4939">
      <w:pPr>
        <w:tabs>
          <w:tab w:val="left" w:pos="567"/>
          <w:tab w:val="left" w:pos="1134"/>
        </w:tabs>
        <w:spacing w:after="0"/>
        <w:rPr>
          <w:rFonts w:cs="Arial"/>
          <w:b/>
        </w:rPr>
      </w:pPr>
    </w:p>
    <w:p w14:paraId="7840536C" w14:textId="48E1061E" w:rsidR="007F4939" w:rsidRPr="00D868A8" w:rsidRDefault="007F4939" w:rsidP="007F4939">
      <w:pPr>
        <w:tabs>
          <w:tab w:val="left" w:pos="567"/>
          <w:tab w:val="left" w:pos="1134"/>
        </w:tabs>
        <w:spacing w:after="0"/>
        <w:rPr>
          <w:rFonts w:cs="Arial"/>
        </w:rPr>
      </w:pPr>
      <w:r w:rsidRPr="00D868A8">
        <w:rPr>
          <w:rFonts w:cs="Arial"/>
        </w:rPr>
        <w:t>At the 2017/18 Budget announcement a total of £2.021bn was announced as supplementary funding to the improved Better Care Fund (iBCF). This was to recognise that all local authorities face pressure on the provision of adult social care.</w:t>
      </w:r>
      <w:r w:rsidR="00D868A8">
        <w:rPr>
          <w:rFonts w:cs="Arial"/>
        </w:rPr>
        <w:t xml:space="preserve"> There were no amendments to these figures announced as part of the provisional settlement in December 2017. </w:t>
      </w:r>
    </w:p>
    <w:p w14:paraId="56CD5CA8" w14:textId="77777777" w:rsidR="007F4939" w:rsidRPr="00D868A8" w:rsidRDefault="007F4939" w:rsidP="007F4939">
      <w:pPr>
        <w:tabs>
          <w:tab w:val="left" w:pos="567"/>
          <w:tab w:val="left" w:pos="1134"/>
        </w:tabs>
        <w:spacing w:after="0"/>
        <w:rPr>
          <w:rFonts w:cs="Arial"/>
        </w:rPr>
      </w:pPr>
    </w:p>
    <w:p w14:paraId="1F68792B" w14:textId="77777777" w:rsidR="007F4939" w:rsidRPr="00D868A8" w:rsidRDefault="007F4939" w:rsidP="007F4939">
      <w:pPr>
        <w:tabs>
          <w:tab w:val="left" w:pos="567"/>
          <w:tab w:val="left" w:pos="1134"/>
        </w:tabs>
        <w:spacing w:after="0"/>
        <w:rPr>
          <w:rFonts w:cs="Arial"/>
        </w:rPr>
      </w:pPr>
      <w:r w:rsidRPr="00D868A8">
        <w:rPr>
          <w:rFonts w:cs="Arial"/>
        </w:rPr>
        <w:t>This resulted in Lancashire County Council receiving the following allocations:</w:t>
      </w:r>
    </w:p>
    <w:p w14:paraId="05FD1BD3" w14:textId="77777777" w:rsidR="007F4939" w:rsidRPr="00D868A8" w:rsidRDefault="007F4939" w:rsidP="007F4939">
      <w:pPr>
        <w:tabs>
          <w:tab w:val="left" w:pos="567"/>
          <w:tab w:val="left" w:pos="1134"/>
        </w:tabs>
        <w:spacing w:after="0"/>
        <w:rPr>
          <w:rFonts w:cs="Arial"/>
        </w:rPr>
      </w:pPr>
    </w:p>
    <w:p w14:paraId="5A211FC7" w14:textId="77777777" w:rsidR="007F4939" w:rsidRPr="00D868A8" w:rsidRDefault="007F4939" w:rsidP="007F4939">
      <w:pPr>
        <w:pStyle w:val="ListParagraph"/>
        <w:numPr>
          <w:ilvl w:val="0"/>
          <w:numId w:val="32"/>
        </w:numPr>
        <w:tabs>
          <w:tab w:val="left" w:pos="567"/>
          <w:tab w:val="left" w:pos="1134"/>
        </w:tabs>
        <w:spacing w:after="0"/>
        <w:rPr>
          <w:rFonts w:cs="Arial"/>
        </w:rPr>
      </w:pPr>
      <w:r w:rsidRPr="00D868A8">
        <w:rPr>
          <w:rFonts w:cs="Arial"/>
        </w:rPr>
        <w:t>2017/18 – £24.886m</w:t>
      </w:r>
    </w:p>
    <w:p w14:paraId="43CD02FD" w14:textId="77777777" w:rsidR="007F4939" w:rsidRPr="00D868A8" w:rsidRDefault="007F4939" w:rsidP="007F4939">
      <w:pPr>
        <w:pStyle w:val="ListParagraph"/>
        <w:numPr>
          <w:ilvl w:val="0"/>
          <w:numId w:val="32"/>
        </w:numPr>
        <w:tabs>
          <w:tab w:val="left" w:pos="567"/>
          <w:tab w:val="left" w:pos="1134"/>
        </w:tabs>
        <w:spacing w:after="0"/>
        <w:rPr>
          <w:rFonts w:cs="Arial"/>
        </w:rPr>
      </w:pPr>
      <w:r w:rsidRPr="00D868A8">
        <w:rPr>
          <w:rFonts w:cs="Arial"/>
        </w:rPr>
        <w:t>2018/19 - £15.736m</w:t>
      </w:r>
    </w:p>
    <w:p w14:paraId="2AF87AC1" w14:textId="77777777" w:rsidR="007F4939" w:rsidRPr="00D868A8" w:rsidRDefault="007F4939" w:rsidP="007F4939">
      <w:pPr>
        <w:pStyle w:val="ListParagraph"/>
        <w:numPr>
          <w:ilvl w:val="0"/>
          <w:numId w:val="32"/>
        </w:numPr>
        <w:tabs>
          <w:tab w:val="left" w:pos="567"/>
          <w:tab w:val="left" w:pos="1134"/>
        </w:tabs>
        <w:spacing w:after="0"/>
        <w:rPr>
          <w:rFonts w:cs="Arial"/>
        </w:rPr>
      </w:pPr>
      <w:r w:rsidRPr="00D868A8">
        <w:rPr>
          <w:rFonts w:cs="Arial"/>
        </w:rPr>
        <w:t>2019/20 - £7.799m</w:t>
      </w:r>
    </w:p>
    <w:p w14:paraId="198A0599" w14:textId="77777777" w:rsidR="007F4939" w:rsidRPr="00D868A8" w:rsidRDefault="007F4939" w:rsidP="007F4939">
      <w:pPr>
        <w:tabs>
          <w:tab w:val="left" w:pos="567"/>
          <w:tab w:val="left" w:pos="1134"/>
        </w:tabs>
        <w:spacing w:after="0"/>
        <w:rPr>
          <w:rFonts w:cs="Arial"/>
        </w:rPr>
      </w:pPr>
    </w:p>
    <w:p w14:paraId="5F057CFF" w14:textId="23BBBF98" w:rsidR="007F4939" w:rsidRDefault="007F4939" w:rsidP="006E2C54">
      <w:pPr>
        <w:spacing w:after="0"/>
        <w:rPr>
          <w:rFonts w:eastAsiaTheme="minorHAnsi" w:cs="Arial"/>
          <w:color w:val="auto"/>
        </w:rPr>
      </w:pPr>
      <w:r w:rsidRPr="00D868A8">
        <w:rPr>
          <w:rFonts w:cs="Arial"/>
        </w:rPr>
        <w:t>The grant is non-recurrent and may only be used for the purposes of meeting adult social care needs, reducing pressure on the NHS including supporting more people to be discharged from hospital when they are ready and in ensuring that the local social care provider market is supported.  Lancashire Health and Wellbeing Board on 7</w:t>
      </w:r>
      <w:r w:rsidRPr="00D868A8">
        <w:rPr>
          <w:rFonts w:cs="Arial"/>
          <w:vertAlign w:val="superscript"/>
        </w:rPr>
        <w:t>th</w:t>
      </w:r>
      <w:r w:rsidRPr="00D868A8">
        <w:rPr>
          <w:rFonts w:cs="Arial"/>
        </w:rPr>
        <w:t xml:space="preserve"> August 2017 agreed spending plans that were put forward with regard to the grant for 2017/18 and 2018/19.  </w:t>
      </w:r>
    </w:p>
    <w:p w14:paraId="1332C995" w14:textId="77777777" w:rsidR="004F0886" w:rsidRPr="0040293B" w:rsidRDefault="004F0886" w:rsidP="006E2C54">
      <w:pPr>
        <w:tabs>
          <w:tab w:val="left" w:pos="567"/>
          <w:tab w:val="left" w:pos="1134"/>
        </w:tabs>
        <w:spacing w:after="0"/>
        <w:rPr>
          <w:rFonts w:cs="Arial"/>
          <w:b/>
          <w:highlight w:val="yellow"/>
        </w:rPr>
      </w:pPr>
    </w:p>
    <w:p w14:paraId="7F3E221A" w14:textId="77777777" w:rsidR="007E280B" w:rsidRDefault="007E280B" w:rsidP="006E2C54">
      <w:pPr>
        <w:spacing w:after="0"/>
        <w:rPr>
          <w:rFonts w:cs="Arial"/>
          <w:b/>
        </w:rPr>
      </w:pPr>
    </w:p>
    <w:p w14:paraId="0DAF2D36" w14:textId="77777777" w:rsidR="007E280B" w:rsidRDefault="007E280B" w:rsidP="006E2C54">
      <w:pPr>
        <w:spacing w:after="0"/>
        <w:rPr>
          <w:rFonts w:cs="Arial"/>
          <w:b/>
        </w:rPr>
      </w:pPr>
    </w:p>
    <w:p w14:paraId="14663B53" w14:textId="77777777" w:rsidR="007E280B" w:rsidRDefault="007E280B" w:rsidP="006E2C54">
      <w:pPr>
        <w:spacing w:after="0"/>
        <w:rPr>
          <w:rFonts w:cs="Arial"/>
          <w:b/>
        </w:rPr>
      </w:pPr>
    </w:p>
    <w:p w14:paraId="30FE964D" w14:textId="77777777" w:rsidR="007E280B" w:rsidRDefault="007E280B" w:rsidP="006E2C54">
      <w:pPr>
        <w:spacing w:after="0"/>
        <w:rPr>
          <w:rFonts w:cs="Arial"/>
          <w:b/>
        </w:rPr>
      </w:pPr>
    </w:p>
    <w:p w14:paraId="31D8D5D3" w14:textId="77777777" w:rsidR="007E280B" w:rsidRDefault="007E280B" w:rsidP="006E2C54">
      <w:pPr>
        <w:spacing w:after="0"/>
        <w:rPr>
          <w:rFonts w:cs="Arial"/>
          <w:b/>
        </w:rPr>
      </w:pPr>
    </w:p>
    <w:p w14:paraId="668FCEED" w14:textId="77777777" w:rsidR="007E280B" w:rsidRDefault="007E280B" w:rsidP="006E2C54">
      <w:pPr>
        <w:spacing w:after="0"/>
        <w:rPr>
          <w:rFonts w:cs="Arial"/>
          <w:b/>
        </w:rPr>
      </w:pPr>
    </w:p>
    <w:p w14:paraId="36023AAE" w14:textId="77777777" w:rsidR="007E280B" w:rsidRDefault="007E280B" w:rsidP="006E2C54">
      <w:pPr>
        <w:spacing w:after="0"/>
        <w:rPr>
          <w:rFonts w:cs="Arial"/>
          <w:b/>
        </w:rPr>
      </w:pPr>
    </w:p>
    <w:p w14:paraId="0E920439" w14:textId="77777777" w:rsidR="007E280B" w:rsidRDefault="007E280B" w:rsidP="006E2C54">
      <w:pPr>
        <w:spacing w:after="0"/>
        <w:rPr>
          <w:rFonts w:cs="Arial"/>
          <w:b/>
        </w:rPr>
      </w:pPr>
    </w:p>
    <w:p w14:paraId="12B8BE79" w14:textId="77777777" w:rsidR="007E280B" w:rsidRDefault="007E280B" w:rsidP="006E2C54">
      <w:pPr>
        <w:spacing w:after="0"/>
        <w:rPr>
          <w:rFonts w:cs="Arial"/>
          <w:b/>
        </w:rPr>
      </w:pPr>
    </w:p>
    <w:p w14:paraId="546FF189" w14:textId="77777777" w:rsidR="007E280B" w:rsidRDefault="007E280B" w:rsidP="006E2C54">
      <w:pPr>
        <w:spacing w:after="0"/>
        <w:rPr>
          <w:rFonts w:cs="Arial"/>
          <w:b/>
        </w:rPr>
      </w:pPr>
    </w:p>
    <w:p w14:paraId="6591FCD8" w14:textId="77777777" w:rsidR="007E280B" w:rsidRDefault="007E280B" w:rsidP="006E2C54">
      <w:pPr>
        <w:spacing w:after="0"/>
        <w:rPr>
          <w:rFonts w:cs="Arial"/>
          <w:b/>
        </w:rPr>
      </w:pPr>
    </w:p>
    <w:p w14:paraId="2C9DCFC6" w14:textId="77777777" w:rsidR="007E280B" w:rsidRDefault="007E280B" w:rsidP="006E2C54">
      <w:pPr>
        <w:spacing w:after="0"/>
        <w:rPr>
          <w:rFonts w:cs="Arial"/>
          <w:b/>
        </w:rPr>
      </w:pPr>
    </w:p>
    <w:p w14:paraId="3D38A896" w14:textId="77777777" w:rsidR="007E280B" w:rsidRDefault="007E280B" w:rsidP="006E2C54">
      <w:pPr>
        <w:spacing w:after="0"/>
        <w:rPr>
          <w:rFonts w:cs="Arial"/>
          <w:b/>
        </w:rPr>
      </w:pPr>
    </w:p>
    <w:p w14:paraId="41A84B2C" w14:textId="77777777" w:rsidR="007E280B" w:rsidRDefault="007E280B" w:rsidP="006E2C54">
      <w:pPr>
        <w:spacing w:after="0"/>
        <w:rPr>
          <w:rFonts w:cs="Arial"/>
          <w:b/>
        </w:rPr>
      </w:pPr>
    </w:p>
    <w:p w14:paraId="7058B82A" w14:textId="77777777" w:rsidR="007E280B" w:rsidRDefault="007E280B" w:rsidP="006E2C54">
      <w:pPr>
        <w:spacing w:after="0"/>
        <w:rPr>
          <w:rFonts w:cs="Arial"/>
          <w:b/>
        </w:rPr>
      </w:pPr>
    </w:p>
    <w:p w14:paraId="169E13A7" w14:textId="77777777" w:rsidR="007E280B" w:rsidRDefault="007E280B" w:rsidP="006E2C54">
      <w:pPr>
        <w:spacing w:after="0"/>
        <w:rPr>
          <w:rFonts w:cs="Arial"/>
          <w:b/>
        </w:rPr>
      </w:pPr>
    </w:p>
    <w:p w14:paraId="4964B2D4" w14:textId="77777777" w:rsidR="007E280B" w:rsidRDefault="007E280B" w:rsidP="006E2C54">
      <w:pPr>
        <w:spacing w:after="0"/>
        <w:rPr>
          <w:rFonts w:cs="Arial"/>
          <w:b/>
        </w:rPr>
      </w:pPr>
    </w:p>
    <w:p w14:paraId="372D3B98" w14:textId="77777777" w:rsidR="007E280B" w:rsidRDefault="007E280B" w:rsidP="006E2C54">
      <w:pPr>
        <w:spacing w:after="0"/>
        <w:rPr>
          <w:rFonts w:cs="Arial"/>
          <w:b/>
        </w:rPr>
      </w:pPr>
    </w:p>
    <w:p w14:paraId="5D54021F" w14:textId="77777777" w:rsidR="007E280B" w:rsidRDefault="007E280B" w:rsidP="006E2C54">
      <w:pPr>
        <w:spacing w:after="0"/>
        <w:rPr>
          <w:rFonts w:cs="Arial"/>
          <w:b/>
        </w:rPr>
      </w:pPr>
    </w:p>
    <w:p w14:paraId="7AE2392C" w14:textId="77777777" w:rsidR="007E280B" w:rsidRDefault="007E280B" w:rsidP="006E2C54">
      <w:pPr>
        <w:spacing w:after="0"/>
        <w:rPr>
          <w:rFonts w:cs="Arial"/>
          <w:b/>
        </w:rPr>
      </w:pPr>
    </w:p>
    <w:p w14:paraId="53B84BFD" w14:textId="77777777" w:rsidR="007E280B" w:rsidRDefault="007E280B" w:rsidP="006E2C54">
      <w:pPr>
        <w:spacing w:after="0"/>
        <w:rPr>
          <w:rFonts w:cs="Arial"/>
          <w:b/>
        </w:rPr>
      </w:pPr>
    </w:p>
    <w:p w14:paraId="6047FE40" w14:textId="77777777" w:rsidR="007E280B" w:rsidRDefault="007E280B" w:rsidP="006E2C54">
      <w:pPr>
        <w:spacing w:after="0"/>
        <w:rPr>
          <w:rFonts w:cs="Arial"/>
          <w:b/>
        </w:rPr>
      </w:pPr>
    </w:p>
    <w:p w14:paraId="44F1D92E" w14:textId="77777777" w:rsidR="007E280B" w:rsidRDefault="007E280B" w:rsidP="006E2C54">
      <w:pPr>
        <w:spacing w:after="0"/>
        <w:rPr>
          <w:rFonts w:cs="Arial"/>
          <w:b/>
        </w:rPr>
      </w:pPr>
    </w:p>
    <w:p w14:paraId="0D25A430" w14:textId="77777777" w:rsidR="007E280B" w:rsidRDefault="007E280B" w:rsidP="006E2C54">
      <w:pPr>
        <w:spacing w:after="0"/>
        <w:rPr>
          <w:rFonts w:cs="Arial"/>
          <w:b/>
        </w:rPr>
      </w:pPr>
    </w:p>
    <w:p w14:paraId="78187D2E" w14:textId="77777777" w:rsidR="007E280B" w:rsidRDefault="007E280B" w:rsidP="006E2C54">
      <w:pPr>
        <w:spacing w:after="0"/>
        <w:rPr>
          <w:rFonts w:cs="Arial"/>
          <w:b/>
        </w:rPr>
      </w:pPr>
    </w:p>
    <w:p w14:paraId="5E87534E" w14:textId="77777777" w:rsidR="007E280B" w:rsidRDefault="007E280B" w:rsidP="006E2C54">
      <w:pPr>
        <w:spacing w:after="0"/>
        <w:rPr>
          <w:rFonts w:cs="Arial"/>
          <w:b/>
        </w:rPr>
      </w:pPr>
    </w:p>
    <w:p w14:paraId="0893D272" w14:textId="77777777" w:rsidR="007E280B" w:rsidRDefault="007E280B" w:rsidP="006E2C54">
      <w:pPr>
        <w:spacing w:after="0"/>
        <w:rPr>
          <w:rFonts w:cs="Arial"/>
          <w:b/>
        </w:rPr>
      </w:pPr>
    </w:p>
    <w:p w14:paraId="29FD239A" w14:textId="77777777" w:rsidR="007E280B" w:rsidRDefault="007E280B" w:rsidP="006E2C54">
      <w:pPr>
        <w:spacing w:after="0"/>
        <w:rPr>
          <w:rFonts w:cs="Arial"/>
          <w:b/>
        </w:rPr>
      </w:pPr>
    </w:p>
    <w:p w14:paraId="20099442" w14:textId="77777777" w:rsidR="00356144" w:rsidRDefault="00356144" w:rsidP="006E2C54">
      <w:pPr>
        <w:spacing w:after="0"/>
        <w:rPr>
          <w:rFonts w:cs="Arial"/>
          <w:b/>
        </w:rPr>
      </w:pPr>
    </w:p>
    <w:p w14:paraId="2BD93CFE" w14:textId="6E4DCFAE" w:rsidR="00DD2A06" w:rsidRPr="004F0886" w:rsidRDefault="00DD2A06" w:rsidP="006E2C54">
      <w:pPr>
        <w:spacing w:after="0"/>
        <w:rPr>
          <w:rFonts w:cs="Arial"/>
          <w:b/>
        </w:rPr>
      </w:pPr>
      <w:r w:rsidRPr="004F0886">
        <w:rPr>
          <w:rFonts w:cs="Arial"/>
          <w:b/>
        </w:rPr>
        <w:t xml:space="preserve">3. </w:t>
      </w:r>
      <w:r w:rsidR="004F0886" w:rsidRPr="004F0886">
        <w:rPr>
          <w:rFonts w:cs="Arial"/>
          <w:b/>
        </w:rPr>
        <w:t>Net Spending Pressures</w:t>
      </w:r>
    </w:p>
    <w:p w14:paraId="48059D29" w14:textId="77777777" w:rsidR="00DD2A06" w:rsidRPr="0040293B" w:rsidRDefault="00DD2A06" w:rsidP="006E2C54">
      <w:pPr>
        <w:spacing w:after="0"/>
        <w:rPr>
          <w:rFonts w:cs="Arial"/>
          <w:b/>
          <w:highlight w:val="yellow"/>
        </w:rPr>
      </w:pPr>
    </w:p>
    <w:p w14:paraId="01C628BF" w14:textId="77777777" w:rsidR="007C4DB8" w:rsidRPr="007C4DB8" w:rsidRDefault="007C4DB8" w:rsidP="007C4DB8">
      <w:pPr>
        <w:tabs>
          <w:tab w:val="left" w:pos="567"/>
          <w:tab w:val="left" w:pos="1134"/>
        </w:tabs>
        <w:spacing w:after="0"/>
        <w:rPr>
          <w:rFonts w:cs="Arial"/>
        </w:rPr>
      </w:pPr>
      <w:r w:rsidRPr="007C4DB8">
        <w:rPr>
          <w:rFonts w:cs="Arial"/>
        </w:rPr>
        <w:t>The MTFS covers spending pressures including pay increases, contractual inflation, increased demand for services and the impact of previously agreed savings measures that are either no longer achievable at all or not to the scale or in the timeframes originally planned</w:t>
      </w:r>
      <w:r w:rsidRPr="007C4DB8">
        <w:rPr>
          <w:rFonts w:cs="Arial"/>
          <w:b/>
        </w:rPr>
        <w:t xml:space="preserve"> </w:t>
      </w:r>
      <w:r w:rsidRPr="007C4DB8">
        <w:rPr>
          <w:rFonts w:cs="Arial"/>
        </w:rPr>
        <w:t xml:space="preserve">and new savings proposals. </w:t>
      </w:r>
    </w:p>
    <w:p w14:paraId="2A15CB47" w14:textId="77777777" w:rsidR="007C4DB8" w:rsidRPr="007C4DB8" w:rsidRDefault="007C4DB8" w:rsidP="007C4DB8">
      <w:pPr>
        <w:spacing w:after="0"/>
        <w:rPr>
          <w:rFonts w:cs="Arial"/>
          <w:highlight w:val="green"/>
        </w:rPr>
      </w:pPr>
    </w:p>
    <w:p w14:paraId="21243CDC" w14:textId="77777777" w:rsidR="007C4DB8" w:rsidRPr="007C4DB8" w:rsidRDefault="007C4DB8" w:rsidP="007C4DB8">
      <w:pPr>
        <w:spacing w:after="0"/>
        <w:rPr>
          <w:rFonts w:cs="Arial"/>
          <w:b/>
        </w:rPr>
      </w:pPr>
      <w:r w:rsidRPr="007C4DB8">
        <w:rPr>
          <w:rFonts w:cs="Arial"/>
          <w:b/>
        </w:rPr>
        <w:t>3.1 Pay and Pensions</w:t>
      </w:r>
    </w:p>
    <w:p w14:paraId="063F9B24" w14:textId="77777777" w:rsidR="007C4DB8" w:rsidRPr="007C4DB8" w:rsidRDefault="007C4DB8" w:rsidP="007C4DB8">
      <w:pPr>
        <w:spacing w:after="0"/>
        <w:rPr>
          <w:rFonts w:cs="Arial"/>
          <w:b/>
          <w:highlight w:val="green"/>
        </w:rPr>
      </w:pPr>
    </w:p>
    <w:p w14:paraId="7E871D9F" w14:textId="77777777" w:rsidR="00D8331F" w:rsidRDefault="00D8331F" w:rsidP="007C4DB8">
      <w:pPr>
        <w:spacing w:after="0"/>
        <w:rPr>
          <w:rFonts w:cs="Arial"/>
        </w:rPr>
      </w:pPr>
      <w:r>
        <w:rPr>
          <w:rFonts w:cs="Arial"/>
        </w:rPr>
        <w:t xml:space="preserve">In December 2017 it was announced by the National Employers for Local Government Services that, following negotiations a new pay offer covering the period 1 April 2018 and 31 March 2020. </w:t>
      </w:r>
    </w:p>
    <w:p w14:paraId="2C79E96D" w14:textId="77777777" w:rsidR="00D8331F" w:rsidRDefault="00D8331F" w:rsidP="007C4DB8">
      <w:pPr>
        <w:spacing w:after="0"/>
        <w:rPr>
          <w:rFonts w:cs="Arial"/>
        </w:rPr>
      </w:pPr>
    </w:p>
    <w:p w14:paraId="28C86A85" w14:textId="77777777" w:rsidR="00D8331F" w:rsidRDefault="00D8331F" w:rsidP="007C4DB8">
      <w:pPr>
        <w:spacing w:after="0"/>
        <w:rPr>
          <w:rFonts w:cs="Arial"/>
        </w:rPr>
      </w:pPr>
      <w:r>
        <w:rPr>
          <w:rFonts w:cs="Arial"/>
        </w:rPr>
        <w:t xml:space="preserve">The new pay offer for 2018/19 includes higher increases on the lower pay points (with a view to closing the gap with the National Living Wage) and includes a 2% increase for those at SCP20 and above (for information SCP20 is currently the top of a Grade 5). </w:t>
      </w:r>
    </w:p>
    <w:p w14:paraId="4FEE6107" w14:textId="77777777" w:rsidR="00B20A4A" w:rsidRDefault="00B20A4A" w:rsidP="007C4DB8">
      <w:pPr>
        <w:spacing w:after="0"/>
        <w:rPr>
          <w:rFonts w:cs="Arial"/>
        </w:rPr>
      </w:pPr>
    </w:p>
    <w:p w14:paraId="1E3E5656" w14:textId="68FFAB66" w:rsidR="00B20A4A" w:rsidRDefault="00B20A4A" w:rsidP="00B20A4A">
      <w:pPr>
        <w:spacing w:after="0"/>
        <w:rPr>
          <w:rFonts w:cs="Arial"/>
        </w:rPr>
      </w:pPr>
      <w:r>
        <w:rPr>
          <w:rFonts w:cs="Arial"/>
        </w:rPr>
        <w:t xml:space="preserve">In 2019/20 the new pay offer proposes that Local Government organisations move to a new pay spine with the most key change being at the lower end of the pay spine, where the bottom twelve pay points are put into pairs to come up with six new pay points. This has been done to </w:t>
      </w:r>
      <w:r w:rsidR="007E280B">
        <w:rPr>
          <w:rFonts w:cs="Arial"/>
        </w:rPr>
        <w:t>maintain</w:t>
      </w:r>
      <w:r>
        <w:rPr>
          <w:rFonts w:cs="Arial"/>
        </w:rPr>
        <w:t xml:space="preserve"> the differentials within the pay spine. The new pay spine also includes a higher number of increments within some pay grades. This also meets the National Living Wage target at £9.00 per hour for the bottom scale point. </w:t>
      </w:r>
    </w:p>
    <w:p w14:paraId="070D2482" w14:textId="77777777" w:rsidR="00B20A4A" w:rsidRDefault="00B20A4A" w:rsidP="007C4DB8">
      <w:pPr>
        <w:spacing w:after="0"/>
        <w:rPr>
          <w:rFonts w:cs="Arial"/>
        </w:rPr>
      </w:pPr>
    </w:p>
    <w:p w14:paraId="30522F8F" w14:textId="7825D607" w:rsidR="00B20A4A" w:rsidRDefault="00B20A4A" w:rsidP="007C4DB8">
      <w:pPr>
        <w:spacing w:after="0"/>
        <w:rPr>
          <w:rFonts w:cs="Arial"/>
        </w:rPr>
      </w:pPr>
      <w:r>
        <w:rPr>
          <w:rFonts w:cs="Arial"/>
        </w:rPr>
        <w:t>In the previous MTFS a forecast increase of 1% for all employees except those employees on the Foundation Living Wage, for which a</w:t>
      </w:r>
      <w:r w:rsidR="007E280B">
        <w:rPr>
          <w:rFonts w:cs="Arial"/>
        </w:rPr>
        <w:t xml:space="preserve"> higher increase of </w:t>
      </w:r>
      <w:r>
        <w:rPr>
          <w:rFonts w:cs="Arial"/>
        </w:rPr>
        <w:t xml:space="preserve">3.55% was included to reflect the recently announced increase for 2018/19. </w:t>
      </w:r>
      <w:r w:rsidR="00447CC9">
        <w:rPr>
          <w:rFonts w:cs="Arial"/>
        </w:rPr>
        <w:t xml:space="preserve">This has resulted in an additional £4.661m being built into the MTFS in 2018/19, with a further £3.919m in 2019/20. A reduction of £1.383m is shown in 2020/21 and a further £1.856m in 2021/22 as a result of salary increases being brought forward by the new pay increase and pay spine. </w:t>
      </w:r>
    </w:p>
    <w:p w14:paraId="251CE7CF" w14:textId="77777777" w:rsidR="007C4DB8" w:rsidRPr="00D8331F" w:rsidRDefault="007C4DB8" w:rsidP="007C4DB8">
      <w:pPr>
        <w:spacing w:after="0"/>
        <w:rPr>
          <w:rFonts w:cs="Arial"/>
        </w:rPr>
      </w:pPr>
    </w:p>
    <w:p w14:paraId="60F5B14F" w14:textId="77777777" w:rsidR="007C4DB8" w:rsidRPr="00D8331F" w:rsidRDefault="007C4DB8" w:rsidP="007C4DB8">
      <w:pPr>
        <w:spacing w:after="0"/>
        <w:rPr>
          <w:rFonts w:cs="Arial"/>
        </w:rPr>
      </w:pPr>
      <w:r w:rsidRPr="00D8331F">
        <w:rPr>
          <w:rFonts w:cs="Arial"/>
        </w:rPr>
        <w:t xml:space="preserve">As part of the review of the MTFS a resource requirement has been built in to fund the cost of increments that will be paid to staff as they progress up their respective grades. </w:t>
      </w:r>
    </w:p>
    <w:p w14:paraId="4CA01DFB" w14:textId="77777777" w:rsidR="007C4DB8" w:rsidRPr="00D8331F" w:rsidRDefault="007C4DB8" w:rsidP="007C4DB8">
      <w:pPr>
        <w:spacing w:after="0"/>
        <w:rPr>
          <w:rFonts w:cs="Arial"/>
        </w:rPr>
      </w:pPr>
    </w:p>
    <w:p w14:paraId="35AB10CF" w14:textId="77777777" w:rsidR="007C4DB8" w:rsidRPr="00D8331F" w:rsidRDefault="007C4DB8" w:rsidP="007C4DB8">
      <w:pPr>
        <w:spacing w:after="0"/>
        <w:rPr>
          <w:rFonts w:cs="Arial"/>
        </w:rPr>
      </w:pPr>
      <w:r w:rsidRPr="00D8331F">
        <w:rPr>
          <w:rFonts w:cs="Arial"/>
        </w:rPr>
        <w:t xml:space="preserve">In March 2017 Cabinet agreed to a re-profiling of the Council's pension contributions resulting in a saving over a 3 year period. This is reflected within the MTFS based on the latest information available in relation to the County Council's estimated contribution rate and deficit contributions. </w:t>
      </w:r>
    </w:p>
    <w:p w14:paraId="7EB09AE1" w14:textId="77777777" w:rsidR="007C4DB8" w:rsidRPr="00D8331F" w:rsidRDefault="007C4DB8" w:rsidP="007C4DB8">
      <w:pPr>
        <w:spacing w:after="0"/>
        <w:rPr>
          <w:rFonts w:cs="Arial"/>
        </w:rPr>
      </w:pPr>
    </w:p>
    <w:p w14:paraId="5832A718" w14:textId="0A0927B3" w:rsidR="007C4DB8" w:rsidRPr="00D8331F" w:rsidRDefault="007C4DB8" w:rsidP="007C4DB8">
      <w:pPr>
        <w:spacing w:after="0"/>
        <w:rPr>
          <w:rFonts w:cs="Arial"/>
        </w:rPr>
      </w:pPr>
      <w:r w:rsidRPr="00D8331F">
        <w:rPr>
          <w:rFonts w:cs="Arial"/>
        </w:rPr>
        <w:t xml:space="preserve">The Chancellor has previously announced that an apprenticeship levy would be introduced to help fund employer apprenticeship schemes and "invest in Britain's future." The levy was introduced in April 2017 at a rate of 0.5% of an employer’s pay bill, therefore an estimate of £1.500m was been included in the MTFS. This was reviewed at Quarter 1 based on payments to the levy and the 2018/19 budget provision was slightly reduced. There have been no </w:t>
      </w:r>
      <w:r w:rsidR="00B20A4A">
        <w:rPr>
          <w:rFonts w:cs="Arial"/>
        </w:rPr>
        <w:t>further adjustments at Quarter 2 or 3</w:t>
      </w:r>
      <w:r w:rsidRPr="00D8331F">
        <w:rPr>
          <w:rFonts w:cs="Arial"/>
        </w:rPr>
        <w:t xml:space="preserve">. </w:t>
      </w:r>
    </w:p>
    <w:p w14:paraId="2A411937" w14:textId="77777777" w:rsidR="007C4DB8" w:rsidRDefault="007C4DB8" w:rsidP="007C4DB8">
      <w:pPr>
        <w:spacing w:after="0"/>
        <w:rPr>
          <w:rFonts w:cs="Arial"/>
        </w:rPr>
      </w:pPr>
    </w:p>
    <w:p w14:paraId="0EA10A1A" w14:textId="77777777" w:rsidR="007E280B" w:rsidRDefault="007E280B" w:rsidP="007C4DB8">
      <w:pPr>
        <w:spacing w:after="0"/>
        <w:rPr>
          <w:rFonts w:cs="Arial"/>
        </w:rPr>
      </w:pPr>
    </w:p>
    <w:p w14:paraId="1E711020" w14:textId="77777777" w:rsidR="007C4DB8" w:rsidRPr="00D8331F" w:rsidRDefault="007C4DB8" w:rsidP="007C4DB8">
      <w:pPr>
        <w:spacing w:after="0"/>
        <w:rPr>
          <w:rFonts w:cs="Arial"/>
        </w:rPr>
      </w:pPr>
      <w:r w:rsidRPr="00D8331F">
        <w:rPr>
          <w:rFonts w:cs="Arial"/>
        </w:rPr>
        <w:t>The table below presents the amounts built into the MTFS for pay and pensions:</w:t>
      </w:r>
    </w:p>
    <w:p w14:paraId="7284577D" w14:textId="77777777" w:rsidR="007C4DB8" w:rsidRDefault="007C4DB8" w:rsidP="007C4DB8">
      <w:pPr>
        <w:spacing w:after="0"/>
        <w:rPr>
          <w:rFonts w:cs="Arial"/>
        </w:rPr>
      </w:pPr>
    </w:p>
    <w:tbl>
      <w:tblPr>
        <w:tblStyle w:val="TableGrid8"/>
        <w:tblW w:w="8227" w:type="dxa"/>
        <w:tblLook w:val="04A0" w:firstRow="1" w:lastRow="0" w:firstColumn="1" w:lastColumn="0" w:noHBand="0" w:noVBand="1"/>
      </w:tblPr>
      <w:tblGrid>
        <w:gridCol w:w="2796"/>
        <w:gridCol w:w="1084"/>
        <w:gridCol w:w="1084"/>
        <w:gridCol w:w="1084"/>
        <w:gridCol w:w="1084"/>
        <w:gridCol w:w="1095"/>
      </w:tblGrid>
      <w:tr w:rsidR="00356144" w:rsidRPr="007C4DB8" w14:paraId="37E829AE" w14:textId="77777777" w:rsidTr="00356144">
        <w:trPr>
          <w:trHeight w:val="684"/>
        </w:trPr>
        <w:tc>
          <w:tcPr>
            <w:tcW w:w="0" w:type="auto"/>
          </w:tcPr>
          <w:p w14:paraId="2EB527BF" w14:textId="77777777" w:rsidR="00356144" w:rsidRPr="007C4DB8" w:rsidRDefault="00356144" w:rsidP="00356144">
            <w:pPr>
              <w:tabs>
                <w:tab w:val="left" w:pos="567"/>
                <w:tab w:val="left" w:pos="1134"/>
              </w:tabs>
              <w:spacing w:after="0"/>
              <w:rPr>
                <w:rFonts w:cs="Arial"/>
              </w:rPr>
            </w:pPr>
          </w:p>
        </w:tc>
        <w:tc>
          <w:tcPr>
            <w:tcW w:w="0" w:type="auto"/>
          </w:tcPr>
          <w:p w14:paraId="76C298AF" w14:textId="77777777" w:rsidR="00356144" w:rsidRPr="007C4DB8" w:rsidRDefault="00356144" w:rsidP="00356144">
            <w:pPr>
              <w:tabs>
                <w:tab w:val="left" w:pos="567"/>
                <w:tab w:val="left" w:pos="1134"/>
              </w:tabs>
              <w:spacing w:after="0"/>
              <w:jc w:val="center"/>
              <w:rPr>
                <w:rFonts w:cs="Arial"/>
                <w:b/>
              </w:rPr>
            </w:pPr>
            <w:r w:rsidRPr="007C4DB8">
              <w:rPr>
                <w:rFonts w:cs="Arial"/>
                <w:b/>
              </w:rPr>
              <w:t>2018/19</w:t>
            </w:r>
          </w:p>
          <w:p w14:paraId="22686AA9" w14:textId="77777777" w:rsidR="00356144" w:rsidRPr="007C4DB8" w:rsidRDefault="00356144" w:rsidP="00356144">
            <w:pPr>
              <w:tabs>
                <w:tab w:val="left" w:pos="567"/>
                <w:tab w:val="left" w:pos="1134"/>
              </w:tabs>
              <w:spacing w:after="0"/>
              <w:jc w:val="center"/>
              <w:rPr>
                <w:rFonts w:cs="Arial"/>
                <w:b/>
              </w:rPr>
            </w:pPr>
            <w:r w:rsidRPr="007C4DB8">
              <w:rPr>
                <w:rFonts w:cs="Arial"/>
                <w:b/>
              </w:rPr>
              <w:t>£m</w:t>
            </w:r>
          </w:p>
        </w:tc>
        <w:tc>
          <w:tcPr>
            <w:tcW w:w="0" w:type="auto"/>
          </w:tcPr>
          <w:p w14:paraId="1AD09D41" w14:textId="77777777" w:rsidR="00356144" w:rsidRPr="007C4DB8" w:rsidRDefault="00356144" w:rsidP="00356144">
            <w:pPr>
              <w:tabs>
                <w:tab w:val="left" w:pos="567"/>
                <w:tab w:val="left" w:pos="1134"/>
              </w:tabs>
              <w:spacing w:after="0"/>
              <w:jc w:val="center"/>
              <w:rPr>
                <w:rFonts w:cs="Arial"/>
                <w:b/>
              </w:rPr>
            </w:pPr>
            <w:r w:rsidRPr="007C4DB8">
              <w:rPr>
                <w:rFonts w:cs="Arial"/>
                <w:b/>
              </w:rPr>
              <w:t>2019/20</w:t>
            </w:r>
          </w:p>
          <w:p w14:paraId="502D8182" w14:textId="77777777" w:rsidR="00356144" w:rsidRPr="007C4DB8" w:rsidRDefault="00356144" w:rsidP="00356144">
            <w:pPr>
              <w:tabs>
                <w:tab w:val="left" w:pos="567"/>
                <w:tab w:val="left" w:pos="1134"/>
              </w:tabs>
              <w:spacing w:after="0"/>
              <w:jc w:val="center"/>
              <w:rPr>
                <w:rFonts w:cs="Arial"/>
                <w:b/>
              </w:rPr>
            </w:pPr>
            <w:r w:rsidRPr="007C4DB8">
              <w:rPr>
                <w:rFonts w:cs="Arial"/>
                <w:b/>
              </w:rPr>
              <w:t>£m</w:t>
            </w:r>
          </w:p>
        </w:tc>
        <w:tc>
          <w:tcPr>
            <w:tcW w:w="0" w:type="auto"/>
          </w:tcPr>
          <w:p w14:paraId="7CCE2938" w14:textId="77777777" w:rsidR="00356144" w:rsidRPr="007C4DB8" w:rsidRDefault="00356144" w:rsidP="00356144">
            <w:pPr>
              <w:tabs>
                <w:tab w:val="left" w:pos="567"/>
                <w:tab w:val="left" w:pos="1134"/>
              </w:tabs>
              <w:spacing w:after="0"/>
              <w:jc w:val="center"/>
              <w:rPr>
                <w:rFonts w:cs="Arial"/>
                <w:b/>
              </w:rPr>
            </w:pPr>
            <w:r w:rsidRPr="007C4DB8">
              <w:rPr>
                <w:rFonts w:cs="Arial"/>
                <w:b/>
              </w:rPr>
              <w:t>2020/21</w:t>
            </w:r>
          </w:p>
          <w:p w14:paraId="0C10571D" w14:textId="77777777" w:rsidR="00356144" w:rsidRPr="007C4DB8" w:rsidRDefault="00356144" w:rsidP="00356144">
            <w:pPr>
              <w:tabs>
                <w:tab w:val="left" w:pos="567"/>
                <w:tab w:val="left" w:pos="1134"/>
              </w:tabs>
              <w:spacing w:after="0"/>
              <w:jc w:val="center"/>
              <w:rPr>
                <w:rFonts w:cs="Arial"/>
                <w:b/>
              </w:rPr>
            </w:pPr>
            <w:r w:rsidRPr="007C4DB8">
              <w:rPr>
                <w:rFonts w:cs="Arial"/>
                <w:b/>
              </w:rPr>
              <w:t>£m</w:t>
            </w:r>
          </w:p>
        </w:tc>
        <w:tc>
          <w:tcPr>
            <w:tcW w:w="0" w:type="auto"/>
          </w:tcPr>
          <w:p w14:paraId="69EA9A1F" w14:textId="77777777" w:rsidR="00356144" w:rsidRPr="007C4DB8" w:rsidRDefault="00356144" w:rsidP="00356144">
            <w:pPr>
              <w:tabs>
                <w:tab w:val="left" w:pos="567"/>
                <w:tab w:val="left" w:pos="1134"/>
              </w:tabs>
              <w:spacing w:after="0"/>
              <w:jc w:val="center"/>
              <w:rPr>
                <w:rFonts w:cs="Arial"/>
                <w:b/>
              </w:rPr>
            </w:pPr>
            <w:r w:rsidRPr="007C4DB8">
              <w:rPr>
                <w:rFonts w:cs="Arial"/>
                <w:b/>
              </w:rPr>
              <w:t>2021/22</w:t>
            </w:r>
          </w:p>
          <w:p w14:paraId="68278601" w14:textId="77777777" w:rsidR="00356144" w:rsidRPr="007C4DB8" w:rsidRDefault="00356144" w:rsidP="00356144">
            <w:pPr>
              <w:tabs>
                <w:tab w:val="left" w:pos="567"/>
                <w:tab w:val="left" w:pos="1134"/>
              </w:tabs>
              <w:spacing w:after="0"/>
              <w:jc w:val="center"/>
              <w:rPr>
                <w:rFonts w:cs="Arial"/>
                <w:b/>
              </w:rPr>
            </w:pPr>
            <w:r w:rsidRPr="007C4DB8">
              <w:rPr>
                <w:rFonts w:cs="Arial"/>
                <w:b/>
              </w:rPr>
              <w:t>£m</w:t>
            </w:r>
          </w:p>
        </w:tc>
        <w:tc>
          <w:tcPr>
            <w:tcW w:w="1095" w:type="dxa"/>
          </w:tcPr>
          <w:p w14:paraId="4F4CC009" w14:textId="77777777" w:rsidR="00356144" w:rsidRPr="007C4DB8" w:rsidRDefault="00356144" w:rsidP="00356144">
            <w:pPr>
              <w:tabs>
                <w:tab w:val="left" w:pos="567"/>
                <w:tab w:val="left" w:pos="1134"/>
              </w:tabs>
              <w:spacing w:after="0"/>
              <w:jc w:val="center"/>
              <w:rPr>
                <w:rFonts w:cs="Arial"/>
                <w:b/>
              </w:rPr>
            </w:pPr>
            <w:r w:rsidRPr="007C4DB8">
              <w:rPr>
                <w:rFonts w:cs="Arial"/>
                <w:b/>
              </w:rPr>
              <w:t>Total</w:t>
            </w:r>
          </w:p>
          <w:p w14:paraId="4E6FF3C8" w14:textId="77777777" w:rsidR="00356144" w:rsidRPr="007C4DB8" w:rsidRDefault="00356144" w:rsidP="00356144">
            <w:pPr>
              <w:tabs>
                <w:tab w:val="left" w:pos="567"/>
                <w:tab w:val="left" w:pos="1134"/>
              </w:tabs>
              <w:spacing w:after="0"/>
              <w:jc w:val="center"/>
              <w:rPr>
                <w:rFonts w:cs="Arial"/>
                <w:b/>
              </w:rPr>
            </w:pPr>
            <w:r w:rsidRPr="007C4DB8">
              <w:rPr>
                <w:rFonts w:cs="Arial"/>
                <w:b/>
              </w:rPr>
              <w:t>£m</w:t>
            </w:r>
          </w:p>
        </w:tc>
      </w:tr>
      <w:tr w:rsidR="00356144" w:rsidRPr="007C4DB8" w14:paraId="7F04D582" w14:textId="77777777" w:rsidTr="00356144">
        <w:trPr>
          <w:trHeight w:val="684"/>
        </w:trPr>
        <w:tc>
          <w:tcPr>
            <w:tcW w:w="0" w:type="auto"/>
          </w:tcPr>
          <w:p w14:paraId="6093D2DF" w14:textId="77777777" w:rsidR="00356144" w:rsidRPr="007C4DB8" w:rsidRDefault="00356144" w:rsidP="00356144">
            <w:pPr>
              <w:tabs>
                <w:tab w:val="left" w:pos="567"/>
                <w:tab w:val="left" w:pos="1134"/>
              </w:tabs>
              <w:spacing w:after="0"/>
              <w:jc w:val="left"/>
              <w:rPr>
                <w:rFonts w:cs="Arial"/>
                <w:b/>
              </w:rPr>
            </w:pPr>
            <w:r w:rsidRPr="007C4DB8">
              <w:rPr>
                <w:rFonts w:cs="Arial"/>
                <w:b/>
              </w:rPr>
              <w:t xml:space="preserve">Pay and Pensions </w:t>
            </w:r>
            <w:r>
              <w:rPr>
                <w:rFonts w:cs="Arial"/>
                <w:b/>
              </w:rPr>
              <w:t>-</w:t>
            </w:r>
            <w:r w:rsidRPr="007C4DB8">
              <w:rPr>
                <w:rFonts w:cs="Arial"/>
                <w:b/>
              </w:rPr>
              <w:t>previous MTFS</w:t>
            </w:r>
          </w:p>
        </w:tc>
        <w:tc>
          <w:tcPr>
            <w:tcW w:w="0" w:type="auto"/>
          </w:tcPr>
          <w:p w14:paraId="220DACF9" w14:textId="77777777" w:rsidR="00356144" w:rsidRPr="007C4DB8" w:rsidRDefault="00356144" w:rsidP="00356144">
            <w:pPr>
              <w:tabs>
                <w:tab w:val="left" w:pos="567"/>
                <w:tab w:val="left" w:pos="1134"/>
              </w:tabs>
              <w:spacing w:after="0"/>
              <w:jc w:val="right"/>
              <w:rPr>
                <w:rFonts w:cs="Arial"/>
              </w:rPr>
            </w:pPr>
            <w:r>
              <w:rPr>
                <w:rFonts w:cs="Arial"/>
              </w:rPr>
              <w:t>3.998</w:t>
            </w:r>
          </w:p>
        </w:tc>
        <w:tc>
          <w:tcPr>
            <w:tcW w:w="0" w:type="auto"/>
          </w:tcPr>
          <w:p w14:paraId="01B19EE2" w14:textId="77777777" w:rsidR="00356144" w:rsidRPr="007C4DB8" w:rsidRDefault="00356144" w:rsidP="00356144">
            <w:pPr>
              <w:tabs>
                <w:tab w:val="left" w:pos="567"/>
                <w:tab w:val="left" w:pos="1134"/>
              </w:tabs>
              <w:spacing w:after="0"/>
              <w:jc w:val="right"/>
              <w:rPr>
                <w:rFonts w:cs="Arial"/>
              </w:rPr>
            </w:pPr>
            <w:r>
              <w:rPr>
                <w:rFonts w:cs="Arial"/>
              </w:rPr>
              <w:t>6.448</w:t>
            </w:r>
          </w:p>
        </w:tc>
        <w:tc>
          <w:tcPr>
            <w:tcW w:w="0" w:type="auto"/>
          </w:tcPr>
          <w:p w14:paraId="1628F016" w14:textId="77777777" w:rsidR="00356144" w:rsidRPr="007C4DB8" w:rsidRDefault="00356144" w:rsidP="00356144">
            <w:pPr>
              <w:tabs>
                <w:tab w:val="left" w:pos="567"/>
                <w:tab w:val="left" w:pos="1134"/>
              </w:tabs>
              <w:spacing w:after="0"/>
              <w:jc w:val="right"/>
              <w:rPr>
                <w:rFonts w:cs="Arial"/>
              </w:rPr>
            </w:pPr>
            <w:r>
              <w:rPr>
                <w:rFonts w:cs="Arial"/>
              </w:rPr>
              <w:t>8.799</w:t>
            </w:r>
          </w:p>
        </w:tc>
        <w:tc>
          <w:tcPr>
            <w:tcW w:w="0" w:type="auto"/>
          </w:tcPr>
          <w:p w14:paraId="3B8F475F" w14:textId="77777777" w:rsidR="00356144" w:rsidRPr="007C4DB8" w:rsidRDefault="00356144" w:rsidP="00356144">
            <w:pPr>
              <w:tabs>
                <w:tab w:val="left" w:pos="567"/>
                <w:tab w:val="left" w:pos="1134"/>
              </w:tabs>
              <w:spacing w:after="0"/>
              <w:jc w:val="right"/>
              <w:rPr>
                <w:rFonts w:cs="Arial"/>
              </w:rPr>
            </w:pPr>
            <w:r>
              <w:rPr>
                <w:rFonts w:cs="Arial"/>
              </w:rPr>
              <w:t>6.661</w:t>
            </w:r>
          </w:p>
        </w:tc>
        <w:tc>
          <w:tcPr>
            <w:tcW w:w="1095" w:type="dxa"/>
          </w:tcPr>
          <w:p w14:paraId="02B1EE05" w14:textId="77777777" w:rsidR="00356144" w:rsidRPr="007C4DB8" w:rsidRDefault="00356144" w:rsidP="00356144">
            <w:pPr>
              <w:tabs>
                <w:tab w:val="left" w:pos="567"/>
                <w:tab w:val="left" w:pos="1134"/>
              </w:tabs>
              <w:spacing w:after="0"/>
              <w:jc w:val="right"/>
              <w:rPr>
                <w:rFonts w:cs="Arial"/>
                <w:b/>
              </w:rPr>
            </w:pPr>
            <w:r>
              <w:rPr>
                <w:rFonts w:cs="Arial"/>
                <w:b/>
              </w:rPr>
              <w:t>25.906</w:t>
            </w:r>
          </w:p>
        </w:tc>
      </w:tr>
      <w:tr w:rsidR="00356144" w:rsidRPr="007C4DB8" w14:paraId="2EA0C89E" w14:textId="77777777" w:rsidTr="00356144">
        <w:trPr>
          <w:trHeight w:val="401"/>
        </w:trPr>
        <w:tc>
          <w:tcPr>
            <w:tcW w:w="0" w:type="auto"/>
          </w:tcPr>
          <w:p w14:paraId="777FD60F" w14:textId="77777777" w:rsidR="00356144" w:rsidRPr="007C4DB8" w:rsidRDefault="00356144" w:rsidP="00356144">
            <w:pPr>
              <w:tabs>
                <w:tab w:val="left" w:pos="567"/>
                <w:tab w:val="left" w:pos="1134"/>
              </w:tabs>
              <w:spacing w:after="0"/>
              <w:jc w:val="left"/>
              <w:rPr>
                <w:rFonts w:cs="Arial"/>
                <w:highlight w:val="green"/>
              </w:rPr>
            </w:pPr>
          </w:p>
        </w:tc>
        <w:tc>
          <w:tcPr>
            <w:tcW w:w="0" w:type="auto"/>
          </w:tcPr>
          <w:p w14:paraId="7E43FBB3" w14:textId="77777777" w:rsidR="00356144" w:rsidRPr="007C4DB8" w:rsidRDefault="00356144" w:rsidP="00356144">
            <w:pPr>
              <w:tabs>
                <w:tab w:val="left" w:pos="567"/>
                <w:tab w:val="left" w:pos="1134"/>
              </w:tabs>
              <w:spacing w:after="0"/>
              <w:jc w:val="right"/>
              <w:rPr>
                <w:rFonts w:cs="Arial"/>
                <w:highlight w:val="green"/>
              </w:rPr>
            </w:pPr>
          </w:p>
        </w:tc>
        <w:tc>
          <w:tcPr>
            <w:tcW w:w="0" w:type="auto"/>
          </w:tcPr>
          <w:p w14:paraId="111C04C8" w14:textId="77777777" w:rsidR="00356144" w:rsidRPr="007C4DB8" w:rsidRDefault="00356144" w:rsidP="00356144">
            <w:pPr>
              <w:tabs>
                <w:tab w:val="left" w:pos="567"/>
                <w:tab w:val="left" w:pos="1134"/>
              </w:tabs>
              <w:spacing w:after="0"/>
              <w:jc w:val="right"/>
              <w:rPr>
                <w:rFonts w:cs="Arial"/>
                <w:highlight w:val="green"/>
              </w:rPr>
            </w:pPr>
          </w:p>
        </w:tc>
        <w:tc>
          <w:tcPr>
            <w:tcW w:w="0" w:type="auto"/>
          </w:tcPr>
          <w:p w14:paraId="7AF01EC8" w14:textId="77777777" w:rsidR="00356144" w:rsidRPr="007C4DB8" w:rsidRDefault="00356144" w:rsidP="00356144">
            <w:pPr>
              <w:tabs>
                <w:tab w:val="left" w:pos="567"/>
                <w:tab w:val="left" w:pos="1134"/>
              </w:tabs>
              <w:spacing w:after="0"/>
              <w:jc w:val="right"/>
              <w:rPr>
                <w:rFonts w:cs="Arial"/>
                <w:highlight w:val="green"/>
              </w:rPr>
            </w:pPr>
          </w:p>
        </w:tc>
        <w:tc>
          <w:tcPr>
            <w:tcW w:w="0" w:type="auto"/>
          </w:tcPr>
          <w:p w14:paraId="68D9CC59" w14:textId="77777777" w:rsidR="00356144" w:rsidRPr="007C4DB8" w:rsidRDefault="00356144" w:rsidP="00356144">
            <w:pPr>
              <w:tabs>
                <w:tab w:val="left" w:pos="567"/>
                <w:tab w:val="left" w:pos="1134"/>
              </w:tabs>
              <w:spacing w:after="0"/>
              <w:jc w:val="right"/>
              <w:rPr>
                <w:rFonts w:cs="Arial"/>
                <w:highlight w:val="green"/>
              </w:rPr>
            </w:pPr>
          </w:p>
        </w:tc>
        <w:tc>
          <w:tcPr>
            <w:tcW w:w="1095" w:type="dxa"/>
          </w:tcPr>
          <w:p w14:paraId="06816F8B" w14:textId="77777777" w:rsidR="00356144" w:rsidRPr="007C4DB8" w:rsidRDefault="00356144" w:rsidP="00356144">
            <w:pPr>
              <w:tabs>
                <w:tab w:val="left" w:pos="567"/>
                <w:tab w:val="left" w:pos="1134"/>
              </w:tabs>
              <w:spacing w:after="0"/>
              <w:jc w:val="right"/>
              <w:rPr>
                <w:rFonts w:cs="Arial"/>
                <w:b/>
                <w:highlight w:val="green"/>
              </w:rPr>
            </w:pPr>
          </w:p>
        </w:tc>
      </w:tr>
      <w:tr w:rsidR="00356144" w:rsidRPr="0052067B" w14:paraId="58347CAC" w14:textId="77777777" w:rsidTr="00356144">
        <w:trPr>
          <w:trHeight w:val="401"/>
        </w:trPr>
        <w:tc>
          <w:tcPr>
            <w:tcW w:w="0" w:type="auto"/>
          </w:tcPr>
          <w:p w14:paraId="693D13D0" w14:textId="77777777" w:rsidR="00356144" w:rsidRPr="0052067B" w:rsidRDefault="00356144" w:rsidP="00356144">
            <w:pPr>
              <w:tabs>
                <w:tab w:val="left" w:pos="567"/>
                <w:tab w:val="left" w:pos="1134"/>
              </w:tabs>
              <w:spacing w:after="0"/>
              <w:jc w:val="left"/>
              <w:rPr>
                <w:rFonts w:cs="Arial"/>
              </w:rPr>
            </w:pPr>
            <w:r w:rsidRPr="0052067B">
              <w:rPr>
                <w:rFonts w:cs="Arial"/>
              </w:rPr>
              <w:t>Employee Costs</w:t>
            </w:r>
          </w:p>
        </w:tc>
        <w:tc>
          <w:tcPr>
            <w:tcW w:w="0" w:type="auto"/>
          </w:tcPr>
          <w:p w14:paraId="672DF82A" w14:textId="77777777" w:rsidR="00356144" w:rsidRPr="0052067B" w:rsidRDefault="00356144" w:rsidP="00356144">
            <w:pPr>
              <w:tabs>
                <w:tab w:val="left" w:pos="567"/>
                <w:tab w:val="left" w:pos="1134"/>
              </w:tabs>
              <w:spacing w:after="0"/>
              <w:jc w:val="right"/>
              <w:rPr>
                <w:rFonts w:cs="Arial"/>
              </w:rPr>
            </w:pPr>
            <w:r>
              <w:rPr>
                <w:rFonts w:cs="Arial"/>
              </w:rPr>
              <w:t>11.293</w:t>
            </w:r>
          </w:p>
        </w:tc>
        <w:tc>
          <w:tcPr>
            <w:tcW w:w="0" w:type="auto"/>
          </w:tcPr>
          <w:p w14:paraId="699648C9" w14:textId="77777777" w:rsidR="00356144" w:rsidRPr="0052067B" w:rsidRDefault="00356144" w:rsidP="00356144">
            <w:pPr>
              <w:tabs>
                <w:tab w:val="left" w:pos="567"/>
                <w:tab w:val="left" w:pos="1134"/>
              </w:tabs>
              <w:spacing w:after="0"/>
              <w:jc w:val="right"/>
              <w:rPr>
                <w:rFonts w:cs="Arial"/>
              </w:rPr>
            </w:pPr>
            <w:r>
              <w:rPr>
                <w:rFonts w:cs="Arial"/>
              </w:rPr>
              <w:t>10.280</w:t>
            </w:r>
          </w:p>
        </w:tc>
        <w:tc>
          <w:tcPr>
            <w:tcW w:w="0" w:type="auto"/>
          </w:tcPr>
          <w:p w14:paraId="45732594" w14:textId="77777777" w:rsidR="00356144" w:rsidRPr="0052067B" w:rsidRDefault="00356144" w:rsidP="00356144">
            <w:pPr>
              <w:tabs>
                <w:tab w:val="left" w:pos="567"/>
                <w:tab w:val="left" w:pos="1134"/>
              </w:tabs>
              <w:spacing w:after="0"/>
              <w:jc w:val="right"/>
              <w:rPr>
                <w:rFonts w:cs="Arial"/>
              </w:rPr>
            </w:pPr>
            <w:r>
              <w:rPr>
                <w:rFonts w:cs="Arial"/>
              </w:rPr>
              <w:t>4.723</w:t>
            </w:r>
          </w:p>
        </w:tc>
        <w:tc>
          <w:tcPr>
            <w:tcW w:w="0" w:type="auto"/>
          </w:tcPr>
          <w:p w14:paraId="6D758172" w14:textId="77777777" w:rsidR="00356144" w:rsidRPr="0052067B" w:rsidRDefault="00356144" w:rsidP="00356144">
            <w:pPr>
              <w:tabs>
                <w:tab w:val="left" w:pos="567"/>
                <w:tab w:val="left" w:pos="1134"/>
              </w:tabs>
              <w:spacing w:after="0"/>
              <w:jc w:val="right"/>
              <w:rPr>
                <w:rFonts w:cs="Arial"/>
              </w:rPr>
            </w:pPr>
            <w:r>
              <w:rPr>
                <w:rFonts w:cs="Arial"/>
              </w:rPr>
              <w:t>4.411</w:t>
            </w:r>
          </w:p>
        </w:tc>
        <w:tc>
          <w:tcPr>
            <w:tcW w:w="1095" w:type="dxa"/>
          </w:tcPr>
          <w:p w14:paraId="4FF3D4B8" w14:textId="77777777" w:rsidR="00356144" w:rsidRPr="0052067B" w:rsidRDefault="00356144" w:rsidP="00356144">
            <w:pPr>
              <w:tabs>
                <w:tab w:val="left" w:pos="567"/>
                <w:tab w:val="left" w:pos="1134"/>
              </w:tabs>
              <w:spacing w:after="0"/>
              <w:jc w:val="right"/>
              <w:rPr>
                <w:rFonts w:cs="Arial"/>
                <w:b/>
              </w:rPr>
            </w:pPr>
            <w:r>
              <w:rPr>
                <w:rFonts w:cs="Arial"/>
                <w:b/>
              </w:rPr>
              <w:t>30.707</w:t>
            </w:r>
          </w:p>
        </w:tc>
      </w:tr>
      <w:tr w:rsidR="00356144" w:rsidRPr="0052067B" w14:paraId="13F057D4" w14:textId="77777777" w:rsidTr="00356144">
        <w:trPr>
          <w:trHeight w:val="401"/>
        </w:trPr>
        <w:tc>
          <w:tcPr>
            <w:tcW w:w="0" w:type="auto"/>
          </w:tcPr>
          <w:p w14:paraId="709FA68D" w14:textId="77777777" w:rsidR="00356144" w:rsidRPr="0052067B" w:rsidRDefault="00356144" w:rsidP="00356144">
            <w:pPr>
              <w:tabs>
                <w:tab w:val="left" w:pos="567"/>
                <w:tab w:val="left" w:pos="1134"/>
              </w:tabs>
              <w:spacing w:after="0"/>
              <w:jc w:val="left"/>
              <w:rPr>
                <w:rFonts w:cs="Arial"/>
              </w:rPr>
            </w:pPr>
            <w:r w:rsidRPr="0052067B">
              <w:rPr>
                <w:rFonts w:cs="Arial"/>
              </w:rPr>
              <w:t>Pensions Costs</w:t>
            </w:r>
          </w:p>
        </w:tc>
        <w:tc>
          <w:tcPr>
            <w:tcW w:w="0" w:type="auto"/>
          </w:tcPr>
          <w:p w14:paraId="37C567C8" w14:textId="77777777" w:rsidR="00356144" w:rsidRPr="0052067B" w:rsidRDefault="00356144" w:rsidP="00356144">
            <w:pPr>
              <w:tabs>
                <w:tab w:val="left" w:pos="567"/>
                <w:tab w:val="left" w:pos="1134"/>
              </w:tabs>
              <w:spacing w:after="0"/>
              <w:jc w:val="right"/>
              <w:rPr>
                <w:rFonts w:cs="Arial"/>
              </w:rPr>
            </w:pPr>
            <w:r>
              <w:rPr>
                <w:rFonts w:cs="Arial"/>
              </w:rPr>
              <w:t>0.361</w:t>
            </w:r>
          </w:p>
        </w:tc>
        <w:tc>
          <w:tcPr>
            <w:tcW w:w="0" w:type="auto"/>
          </w:tcPr>
          <w:p w14:paraId="2B2B478A" w14:textId="77777777" w:rsidR="00356144" w:rsidRPr="0052067B" w:rsidRDefault="00356144" w:rsidP="00356144">
            <w:pPr>
              <w:tabs>
                <w:tab w:val="left" w:pos="567"/>
                <w:tab w:val="left" w:pos="1134"/>
              </w:tabs>
              <w:spacing w:after="0"/>
              <w:jc w:val="right"/>
              <w:rPr>
                <w:rFonts w:cs="Arial"/>
              </w:rPr>
            </w:pPr>
            <w:r>
              <w:rPr>
                <w:rFonts w:cs="Arial"/>
              </w:rPr>
              <w:t>0.374</w:t>
            </w:r>
          </w:p>
        </w:tc>
        <w:tc>
          <w:tcPr>
            <w:tcW w:w="0" w:type="auto"/>
          </w:tcPr>
          <w:p w14:paraId="3664317B" w14:textId="77777777" w:rsidR="00356144" w:rsidRPr="0052067B" w:rsidRDefault="00356144" w:rsidP="00356144">
            <w:pPr>
              <w:tabs>
                <w:tab w:val="left" w:pos="567"/>
                <w:tab w:val="left" w:pos="1134"/>
              </w:tabs>
              <w:spacing w:after="0"/>
              <w:jc w:val="right"/>
              <w:rPr>
                <w:rFonts w:cs="Arial"/>
              </w:rPr>
            </w:pPr>
            <w:r>
              <w:rPr>
                <w:rFonts w:cs="Arial"/>
              </w:rPr>
              <w:t>0.374</w:t>
            </w:r>
          </w:p>
        </w:tc>
        <w:tc>
          <w:tcPr>
            <w:tcW w:w="0" w:type="auto"/>
          </w:tcPr>
          <w:p w14:paraId="3CCB05F0" w14:textId="77777777" w:rsidR="00356144" w:rsidRPr="0052067B" w:rsidRDefault="00356144" w:rsidP="00356144">
            <w:pPr>
              <w:tabs>
                <w:tab w:val="left" w:pos="567"/>
                <w:tab w:val="left" w:pos="1134"/>
              </w:tabs>
              <w:spacing w:after="0"/>
              <w:jc w:val="right"/>
              <w:rPr>
                <w:rFonts w:cs="Arial"/>
              </w:rPr>
            </w:pPr>
            <w:r>
              <w:rPr>
                <w:rFonts w:cs="Arial"/>
              </w:rPr>
              <w:t>0.374</w:t>
            </w:r>
          </w:p>
        </w:tc>
        <w:tc>
          <w:tcPr>
            <w:tcW w:w="1095" w:type="dxa"/>
          </w:tcPr>
          <w:p w14:paraId="53AFA240" w14:textId="77777777" w:rsidR="00356144" w:rsidRPr="0052067B" w:rsidRDefault="00356144" w:rsidP="00356144">
            <w:pPr>
              <w:tabs>
                <w:tab w:val="left" w:pos="567"/>
                <w:tab w:val="left" w:pos="1134"/>
              </w:tabs>
              <w:spacing w:after="0"/>
              <w:jc w:val="right"/>
              <w:rPr>
                <w:rFonts w:cs="Arial"/>
                <w:b/>
              </w:rPr>
            </w:pPr>
            <w:r>
              <w:rPr>
                <w:rFonts w:cs="Arial"/>
                <w:b/>
              </w:rPr>
              <w:t>1.483</w:t>
            </w:r>
          </w:p>
        </w:tc>
      </w:tr>
      <w:tr w:rsidR="00356144" w:rsidRPr="0052067B" w14:paraId="36BB4439" w14:textId="77777777" w:rsidTr="00356144">
        <w:trPr>
          <w:trHeight w:val="401"/>
        </w:trPr>
        <w:tc>
          <w:tcPr>
            <w:tcW w:w="0" w:type="auto"/>
          </w:tcPr>
          <w:p w14:paraId="06662D0C" w14:textId="77777777" w:rsidR="00356144" w:rsidRPr="0052067B" w:rsidRDefault="00356144" w:rsidP="00356144">
            <w:pPr>
              <w:tabs>
                <w:tab w:val="left" w:pos="567"/>
                <w:tab w:val="left" w:pos="1134"/>
              </w:tabs>
              <w:spacing w:after="0"/>
              <w:jc w:val="left"/>
              <w:rPr>
                <w:rFonts w:cs="Arial"/>
              </w:rPr>
            </w:pPr>
            <w:r w:rsidRPr="0052067B">
              <w:rPr>
                <w:rFonts w:cs="Arial"/>
              </w:rPr>
              <w:t>Apprentice Levy</w:t>
            </w:r>
          </w:p>
        </w:tc>
        <w:tc>
          <w:tcPr>
            <w:tcW w:w="0" w:type="auto"/>
          </w:tcPr>
          <w:p w14:paraId="18DACE59" w14:textId="77777777" w:rsidR="00356144" w:rsidRPr="0052067B" w:rsidRDefault="00356144" w:rsidP="00356144">
            <w:pPr>
              <w:tabs>
                <w:tab w:val="left" w:pos="567"/>
                <w:tab w:val="left" w:pos="1134"/>
              </w:tabs>
              <w:spacing w:after="0"/>
              <w:jc w:val="right"/>
              <w:rPr>
                <w:rFonts w:cs="Arial"/>
              </w:rPr>
            </w:pPr>
            <w:r>
              <w:rPr>
                <w:rFonts w:cs="Arial"/>
              </w:rPr>
              <w:t>-0.248</w:t>
            </w:r>
          </w:p>
        </w:tc>
        <w:tc>
          <w:tcPr>
            <w:tcW w:w="0" w:type="auto"/>
          </w:tcPr>
          <w:p w14:paraId="1D2AED86" w14:textId="77777777" w:rsidR="00356144" w:rsidRPr="0052067B" w:rsidRDefault="00356144" w:rsidP="00356144">
            <w:pPr>
              <w:tabs>
                <w:tab w:val="left" w:pos="567"/>
                <w:tab w:val="left" w:pos="1134"/>
              </w:tabs>
              <w:spacing w:after="0"/>
              <w:jc w:val="right"/>
              <w:rPr>
                <w:rFonts w:cs="Arial"/>
              </w:rPr>
            </w:pPr>
            <w:r>
              <w:rPr>
                <w:rFonts w:cs="Arial"/>
              </w:rPr>
              <w:t>0.025</w:t>
            </w:r>
          </w:p>
        </w:tc>
        <w:tc>
          <w:tcPr>
            <w:tcW w:w="0" w:type="auto"/>
          </w:tcPr>
          <w:p w14:paraId="12E6E235" w14:textId="77777777" w:rsidR="00356144" w:rsidRPr="0052067B" w:rsidRDefault="00356144" w:rsidP="00356144">
            <w:pPr>
              <w:tabs>
                <w:tab w:val="left" w:pos="567"/>
                <w:tab w:val="left" w:pos="1134"/>
              </w:tabs>
              <w:spacing w:after="0"/>
              <w:jc w:val="right"/>
              <w:rPr>
                <w:rFonts w:cs="Arial"/>
              </w:rPr>
            </w:pPr>
            <w:r>
              <w:rPr>
                <w:rFonts w:cs="Arial"/>
              </w:rPr>
              <w:t>0.013</w:t>
            </w:r>
          </w:p>
        </w:tc>
        <w:tc>
          <w:tcPr>
            <w:tcW w:w="0" w:type="auto"/>
          </w:tcPr>
          <w:p w14:paraId="3E80CB65" w14:textId="77777777" w:rsidR="00356144" w:rsidRPr="0052067B" w:rsidRDefault="00356144" w:rsidP="00356144">
            <w:pPr>
              <w:tabs>
                <w:tab w:val="left" w:pos="567"/>
                <w:tab w:val="left" w:pos="1134"/>
              </w:tabs>
              <w:spacing w:after="0"/>
              <w:jc w:val="right"/>
              <w:rPr>
                <w:rFonts w:cs="Arial"/>
              </w:rPr>
            </w:pPr>
            <w:r>
              <w:rPr>
                <w:rFonts w:cs="Arial"/>
              </w:rPr>
              <w:t>0.013</w:t>
            </w:r>
          </w:p>
        </w:tc>
        <w:tc>
          <w:tcPr>
            <w:tcW w:w="1095" w:type="dxa"/>
          </w:tcPr>
          <w:p w14:paraId="6E07A7BF" w14:textId="77777777" w:rsidR="00356144" w:rsidRPr="0052067B" w:rsidRDefault="00356144" w:rsidP="00356144">
            <w:pPr>
              <w:tabs>
                <w:tab w:val="left" w:pos="567"/>
                <w:tab w:val="left" w:pos="1134"/>
              </w:tabs>
              <w:spacing w:after="0"/>
              <w:jc w:val="right"/>
              <w:rPr>
                <w:rFonts w:cs="Arial"/>
                <w:b/>
              </w:rPr>
            </w:pPr>
            <w:r>
              <w:rPr>
                <w:rFonts w:cs="Arial"/>
                <w:b/>
              </w:rPr>
              <w:t>-0.197</w:t>
            </w:r>
          </w:p>
        </w:tc>
      </w:tr>
      <w:tr w:rsidR="00356144" w:rsidRPr="0052067B" w14:paraId="27C6FAA4" w14:textId="77777777" w:rsidTr="00356144">
        <w:trPr>
          <w:trHeight w:val="401"/>
        </w:trPr>
        <w:tc>
          <w:tcPr>
            <w:tcW w:w="0" w:type="auto"/>
          </w:tcPr>
          <w:p w14:paraId="4934FFAB" w14:textId="77777777" w:rsidR="00356144" w:rsidRPr="0052067B" w:rsidRDefault="00356144" w:rsidP="00356144">
            <w:pPr>
              <w:tabs>
                <w:tab w:val="left" w:pos="567"/>
                <w:tab w:val="left" w:pos="1134"/>
              </w:tabs>
              <w:spacing w:after="0"/>
              <w:jc w:val="left"/>
              <w:rPr>
                <w:rFonts w:cs="Arial"/>
              </w:rPr>
            </w:pPr>
            <w:r w:rsidRPr="0052067B">
              <w:rPr>
                <w:rFonts w:cs="Arial"/>
              </w:rPr>
              <w:t>Holiday Pay</w:t>
            </w:r>
          </w:p>
        </w:tc>
        <w:tc>
          <w:tcPr>
            <w:tcW w:w="0" w:type="auto"/>
          </w:tcPr>
          <w:p w14:paraId="11412F78" w14:textId="77777777" w:rsidR="00356144" w:rsidRPr="0052067B" w:rsidRDefault="00356144" w:rsidP="00356144">
            <w:pPr>
              <w:tabs>
                <w:tab w:val="left" w:pos="567"/>
                <w:tab w:val="left" w:pos="1134"/>
              </w:tabs>
              <w:spacing w:after="0"/>
              <w:jc w:val="right"/>
              <w:rPr>
                <w:rFonts w:cs="Arial"/>
              </w:rPr>
            </w:pPr>
            <w:r>
              <w:rPr>
                <w:rFonts w:cs="Arial"/>
              </w:rPr>
              <w:t>-0.767</w:t>
            </w:r>
          </w:p>
        </w:tc>
        <w:tc>
          <w:tcPr>
            <w:tcW w:w="0" w:type="auto"/>
          </w:tcPr>
          <w:p w14:paraId="0CC6DB19" w14:textId="77777777" w:rsidR="00356144" w:rsidRPr="0052067B" w:rsidRDefault="00356144" w:rsidP="00356144">
            <w:pPr>
              <w:tabs>
                <w:tab w:val="left" w:pos="567"/>
                <w:tab w:val="left" w:pos="1134"/>
              </w:tabs>
              <w:spacing w:after="0"/>
              <w:jc w:val="right"/>
              <w:rPr>
                <w:rFonts w:cs="Arial"/>
              </w:rPr>
            </w:pPr>
            <w:r>
              <w:rPr>
                <w:rFonts w:cs="Arial"/>
              </w:rPr>
              <w:t>0.007</w:t>
            </w:r>
          </w:p>
        </w:tc>
        <w:tc>
          <w:tcPr>
            <w:tcW w:w="0" w:type="auto"/>
          </w:tcPr>
          <w:p w14:paraId="43D01304" w14:textId="77777777" w:rsidR="00356144" w:rsidRPr="0052067B" w:rsidRDefault="00356144" w:rsidP="00356144">
            <w:pPr>
              <w:tabs>
                <w:tab w:val="left" w:pos="567"/>
                <w:tab w:val="left" w:pos="1134"/>
              </w:tabs>
              <w:spacing w:after="0"/>
              <w:jc w:val="right"/>
              <w:rPr>
                <w:rFonts w:cs="Arial"/>
              </w:rPr>
            </w:pPr>
            <w:r>
              <w:rPr>
                <w:rFonts w:cs="Arial"/>
              </w:rPr>
              <w:t>0.007</w:t>
            </w:r>
          </w:p>
        </w:tc>
        <w:tc>
          <w:tcPr>
            <w:tcW w:w="0" w:type="auto"/>
          </w:tcPr>
          <w:p w14:paraId="20765E7E" w14:textId="77777777" w:rsidR="00356144" w:rsidRPr="0052067B" w:rsidRDefault="00356144" w:rsidP="00356144">
            <w:pPr>
              <w:tabs>
                <w:tab w:val="left" w:pos="567"/>
                <w:tab w:val="left" w:pos="1134"/>
              </w:tabs>
              <w:spacing w:after="0"/>
              <w:jc w:val="right"/>
              <w:rPr>
                <w:rFonts w:cs="Arial"/>
              </w:rPr>
            </w:pPr>
            <w:r>
              <w:rPr>
                <w:rFonts w:cs="Arial"/>
              </w:rPr>
              <w:t>0.007</w:t>
            </w:r>
          </w:p>
        </w:tc>
        <w:tc>
          <w:tcPr>
            <w:tcW w:w="1095" w:type="dxa"/>
          </w:tcPr>
          <w:p w14:paraId="7813B9AC" w14:textId="77777777" w:rsidR="00356144" w:rsidRPr="0052067B" w:rsidRDefault="00356144" w:rsidP="00356144">
            <w:pPr>
              <w:tabs>
                <w:tab w:val="left" w:pos="567"/>
                <w:tab w:val="left" w:pos="1134"/>
              </w:tabs>
              <w:spacing w:after="0"/>
              <w:jc w:val="right"/>
              <w:rPr>
                <w:rFonts w:cs="Arial"/>
                <w:b/>
              </w:rPr>
            </w:pPr>
            <w:r>
              <w:rPr>
                <w:rFonts w:cs="Arial"/>
                <w:b/>
              </w:rPr>
              <w:t>-0.746</w:t>
            </w:r>
          </w:p>
        </w:tc>
      </w:tr>
      <w:tr w:rsidR="00356144" w:rsidRPr="0052067B" w14:paraId="6D276E12" w14:textId="77777777" w:rsidTr="00356144">
        <w:trPr>
          <w:trHeight w:val="401"/>
        </w:trPr>
        <w:tc>
          <w:tcPr>
            <w:tcW w:w="0" w:type="auto"/>
          </w:tcPr>
          <w:p w14:paraId="178A227F" w14:textId="77777777" w:rsidR="00356144" w:rsidRPr="0052067B" w:rsidRDefault="00356144" w:rsidP="00356144">
            <w:pPr>
              <w:tabs>
                <w:tab w:val="left" w:pos="567"/>
                <w:tab w:val="left" w:pos="1134"/>
              </w:tabs>
              <w:spacing w:after="0"/>
              <w:jc w:val="left"/>
              <w:rPr>
                <w:rFonts w:cs="Arial"/>
              </w:rPr>
            </w:pPr>
            <w:r w:rsidRPr="0052067B">
              <w:rPr>
                <w:rFonts w:cs="Arial"/>
              </w:rPr>
              <w:t>Pension Prepayment Saving</w:t>
            </w:r>
          </w:p>
        </w:tc>
        <w:tc>
          <w:tcPr>
            <w:tcW w:w="0" w:type="auto"/>
          </w:tcPr>
          <w:p w14:paraId="295A2F77" w14:textId="77777777" w:rsidR="00356144" w:rsidRPr="0052067B" w:rsidRDefault="00356144" w:rsidP="00356144">
            <w:pPr>
              <w:tabs>
                <w:tab w:val="left" w:pos="567"/>
                <w:tab w:val="left" w:pos="1134"/>
              </w:tabs>
              <w:spacing w:after="0"/>
              <w:jc w:val="right"/>
              <w:rPr>
                <w:rFonts w:cs="Arial"/>
              </w:rPr>
            </w:pPr>
            <w:r>
              <w:rPr>
                <w:rFonts w:cs="Arial"/>
              </w:rPr>
              <w:t>-1.980</w:t>
            </w:r>
          </w:p>
        </w:tc>
        <w:tc>
          <w:tcPr>
            <w:tcW w:w="0" w:type="auto"/>
          </w:tcPr>
          <w:p w14:paraId="03DBAD18" w14:textId="77777777" w:rsidR="00356144" w:rsidRPr="0052067B" w:rsidRDefault="00356144" w:rsidP="00356144">
            <w:pPr>
              <w:tabs>
                <w:tab w:val="left" w:pos="567"/>
                <w:tab w:val="left" w:pos="1134"/>
              </w:tabs>
              <w:spacing w:after="0"/>
              <w:jc w:val="right"/>
              <w:rPr>
                <w:rFonts w:cs="Arial"/>
              </w:rPr>
            </w:pPr>
            <w:r>
              <w:rPr>
                <w:rFonts w:cs="Arial"/>
              </w:rPr>
              <w:t>-0.319</w:t>
            </w:r>
          </w:p>
        </w:tc>
        <w:tc>
          <w:tcPr>
            <w:tcW w:w="0" w:type="auto"/>
          </w:tcPr>
          <w:p w14:paraId="1D8C226D" w14:textId="77777777" w:rsidR="00356144" w:rsidRPr="0052067B" w:rsidRDefault="00356144" w:rsidP="00356144">
            <w:pPr>
              <w:tabs>
                <w:tab w:val="left" w:pos="567"/>
                <w:tab w:val="left" w:pos="1134"/>
              </w:tabs>
              <w:spacing w:after="0"/>
              <w:jc w:val="right"/>
              <w:rPr>
                <w:rFonts w:cs="Arial"/>
              </w:rPr>
            </w:pPr>
            <w:r>
              <w:rPr>
                <w:rFonts w:cs="Arial"/>
              </w:rPr>
              <w:t>2.299</w:t>
            </w:r>
          </w:p>
        </w:tc>
        <w:tc>
          <w:tcPr>
            <w:tcW w:w="0" w:type="auto"/>
          </w:tcPr>
          <w:p w14:paraId="2411659F" w14:textId="77777777" w:rsidR="00356144" w:rsidRPr="0052067B" w:rsidRDefault="00356144" w:rsidP="00356144">
            <w:pPr>
              <w:tabs>
                <w:tab w:val="left" w:pos="567"/>
                <w:tab w:val="left" w:pos="1134"/>
              </w:tabs>
              <w:spacing w:after="0"/>
              <w:jc w:val="right"/>
              <w:rPr>
                <w:rFonts w:cs="Arial"/>
              </w:rPr>
            </w:pPr>
            <w:r>
              <w:rPr>
                <w:rFonts w:cs="Arial"/>
              </w:rPr>
              <w:t>0.000</w:t>
            </w:r>
          </w:p>
        </w:tc>
        <w:tc>
          <w:tcPr>
            <w:tcW w:w="1095" w:type="dxa"/>
          </w:tcPr>
          <w:p w14:paraId="4A745D2D" w14:textId="77777777" w:rsidR="00356144" w:rsidRPr="0052067B" w:rsidRDefault="00356144" w:rsidP="00356144">
            <w:pPr>
              <w:tabs>
                <w:tab w:val="left" w:pos="567"/>
                <w:tab w:val="left" w:pos="1134"/>
              </w:tabs>
              <w:spacing w:after="0"/>
              <w:jc w:val="right"/>
              <w:rPr>
                <w:rFonts w:cs="Arial"/>
                <w:b/>
              </w:rPr>
            </w:pPr>
            <w:r>
              <w:rPr>
                <w:rFonts w:cs="Arial"/>
                <w:b/>
              </w:rPr>
              <w:t>0.000</w:t>
            </w:r>
          </w:p>
        </w:tc>
      </w:tr>
      <w:tr w:rsidR="00356144" w:rsidRPr="00F6197A" w14:paraId="3C7DAAEE" w14:textId="77777777" w:rsidTr="00356144">
        <w:trPr>
          <w:trHeight w:val="684"/>
        </w:trPr>
        <w:tc>
          <w:tcPr>
            <w:tcW w:w="0" w:type="auto"/>
          </w:tcPr>
          <w:p w14:paraId="1CB6A9DE" w14:textId="77777777" w:rsidR="00356144" w:rsidRPr="0052067B" w:rsidRDefault="00356144" w:rsidP="00356144">
            <w:pPr>
              <w:tabs>
                <w:tab w:val="left" w:pos="567"/>
                <w:tab w:val="left" w:pos="1134"/>
              </w:tabs>
              <w:spacing w:after="0"/>
              <w:jc w:val="left"/>
              <w:rPr>
                <w:rFonts w:cs="Arial"/>
              </w:rPr>
            </w:pPr>
            <w:r w:rsidRPr="0052067B">
              <w:rPr>
                <w:rFonts w:cs="Arial"/>
              </w:rPr>
              <w:t>Revised Pay and Pension requirements</w:t>
            </w:r>
          </w:p>
        </w:tc>
        <w:tc>
          <w:tcPr>
            <w:tcW w:w="0" w:type="auto"/>
          </w:tcPr>
          <w:p w14:paraId="269F70E8" w14:textId="77777777" w:rsidR="00356144" w:rsidRPr="0052067B" w:rsidRDefault="00356144" w:rsidP="00356144">
            <w:pPr>
              <w:tabs>
                <w:tab w:val="left" w:pos="567"/>
                <w:tab w:val="left" w:pos="1134"/>
              </w:tabs>
              <w:spacing w:after="0"/>
              <w:jc w:val="right"/>
              <w:rPr>
                <w:rFonts w:cs="Arial"/>
              </w:rPr>
            </w:pPr>
            <w:r w:rsidRPr="0052067B">
              <w:rPr>
                <w:rFonts w:cs="Arial"/>
              </w:rPr>
              <w:t>8.659</w:t>
            </w:r>
          </w:p>
        </w:tc>
        <w:tc>
          <w:tcPr>
            <w:tcW w:w="0" w:type="auto"/>
          </w:tcPr>
          <w:p w14:paraId="4DBB4428" w14:textId="77777777" w:rsidR="00356144" w:rsidRPr="0052067B" w:rsidRDefault="00356144" w:rsidP="00356144">
            <w:pPr>
              <w:tabs>
                <w:tab w:val="left" w:pos="567"/>
                <w:tab w:val="left" w:pos="1134"/>
              </w:tabs>
              <w:spacing w:after="0"/>
              <w:jc w:val="right"/>
              <w:rPr>
                <w:rFonts w:cs="Arial"/>
              </w:rPr>
            </w:pPr>
            <w:r w:rsidRPr="0052067B">
              <w:rPr>
                <w:rFonts w:cs="Arial"/>
              </w:rPr>
              <w:t>10.367</w:t>
            </w:r>
          </w:p>
        </w:tc>
        <w:tc>
          <w:tcPr>
            <w:tcW w:w="0" w:type="auto"/>
          </w:tcPr>
          <w:p w14:paraId="24327E23" w14:textId="77777777" w:rsidR="00356144" w:rsidRPr="0052067B" w:rsidRDefault="00356144" w:rsidP="00356144">
            <w:pPr>
              <w:tabs>
                <w:tab w:val="left" w:pos="567"/>
                <w:tab w:val="left" w:pos="1134"/>
              </w:tabs>
              <w:spacing w:after="0"/>
              <w:jc w:val="right"/>
              <w:rPr>
                <w:rFonts w:cs="Arial"/>
              </w:rPr>
            </w:pPr>
            <w:r w:rsidRPr="0052067B">
              <w:rPr>
                <w:rFonts w:cs="Arial"/>
              </w:rPr>
              <w:t>7.416</w:t>
            </w:r>
          </w:p>
        </w:tc>
        <w:tc>
          <w:tcPr>
            <w:tcW w:w="0" w:type="auto"/>
          </w:tcPr>
          <w:p w14:paraId="401DC2C1" w14:textId="77777777" w:rsidR="00356144" w:rsidRPr="0052067B" w:rsidRDefault="00356144" w:rsidP="00356144">
            <w:pPr>
              <w:tabs>
                <w:tab w:val="left" w:pos="567"/>
                <w:tab w:val="left" w:pos="1134"/>
              </w:tabs>
              <w:spacing w:after="0"/>
              <w:jc w:val="right"/>
              <w:rPr>
                <w:rFonts w:cs="Arial"/>
              </w:rPr>
            </w:pPr>
            <w:r w:rsidRPr="0052067B">
              <w:rPr>
                <w:rFonts w:cs="Arial"/>
              </w:rPr>
              <w:t>4.805</w:t>
            </w:r>
          </w:p>
        </w:tc>
        <w:tc>
          <w:tcPr>
            <w:tcW w:w="1095" w:type="dxa"/>
          </w:tcPr>
          <w:p w14:paraId="50C54F3D" w14:textId="77777777" w:rsidR="00356144" w:rsidRPr="00F6197A" w:rsidRDefault="00356144" w:rsidP="00356144">
            <w:pPr>
              <w:tabs>
                <w:tab w:val="left" w:pos="567"/>
                <w:tab w:val="left" w:pos="1134"/>
              </w:tabs>
              <w:spacing w:after="0"/>
              <w:jc w:val="right"/>
              <w:rPr>
                <w:rFonts w:cs="Arial"/>
                <w:b/>
              </w:rPr>
            </w:pPr>
            <w:r w:rsidRPr="0052067B">
              <w:rPr>
                <w:rFonts w:cs="Arial"/>
                <w:b/>
              </w:rPr>
              <w:t>31.247</w:t>
            </w:r>
          </w:p>
        </w:tc>
      </w:tr>
      <w:tr w:rsidR="00356144" w:rsidRPr="00F6197A" w14:paraId="59E8FBA2" w14:textId="77777777" w:rsidTr="00356144">
        <w:trPr>
          <w:trHeight w:val="431"/>
        </w:trPr>
        <w:tc>
          <w:tcPr>
            <w:tcW w:w="0" w:type="auto"/>
          </w:tcPr>
          <w:p w14:paraId="3C134926" w14:textId="77777777" w:rsidR="00356144" w:rsidRPr="00F6197A" w:rsidRDefault="00356144" w:rsidP="00356144">
            <w:pPr>
              <w:tabs>
                <w:tab w:val="left" w:pos="567"/>
                <w:tab w:val="left" w:pos="1134"/>
              </w:tabs>
              <w:spacing w:after="0"/>
              <w:jc w:val="left"/>
              <w:rPr>
                <w:rFonts w:cs="Arial"/>
              </w:rPr>
            </w:pPr>
          </w:p>
        </w:tc>
        <w:tc>
          <w:tcPr>
            <w:tcW w:w="0" w:type="auto"/>
          </w:tcPr>
          <w:p w14:paraId="4AEA04BB" w14:textId="77777777" w:rsidR="00356144" w:rsidRPr="00F6197A" w:rsidRDefault="00356144" w:rsidP="00356144">
            <w:pPr>
              <w:tabs>
                <w:tab w:val="left" w:pos="567"/>
                <w:tab w:val="left" w:pos="1134"/>
              </w:tabs>
              <w:spacing w:after="0"/>
              <w:jc w:val="right"/>
              <w:rPr>
                <w:rFonts w:cs="Arial"/>
              </w:rPr>
            </w:pPr>
          </w:p>
        </w:tc>
        <w:tc>
          <w:tcPr>
            <w:tcW w:w="0" w:type="auto"/>
          </w:tcPr>
          <w:p w14:paraId="0EC4502E" w14:textId="77777777" w:rsidR="00356144" w:rsidRPr="00F6197A" w:rsidRDefault="00356144" w:rsidP="00356144">
            <w:pPr>
              <w:tabs>
                <w:tab w:val="left" w:pos="567"/>
                <w:tab w:val="left" w:pos="1134"/>
              </w:tabs>
              <w:spacing w:after="0"/>
              <w:jc w:val="right"/>
              <w:rPr>
                <w:rFonts w:cs="Arial"/>
              </w:rPr>
            </w:pPr>
          </w:p>
        </w:tc>
        <w:tc>
          <w:tcPr>
            <w:tcW w:w="0" w:type="auto"/>
          </w:tcPr>
          <w:p w14:paraId="1C44AAD0" w14:textId="77777777" w:rsidR="00356144" w:rsidRPr="00F6197A" w:rsidRDefault="00356144" w:rsidP="00356144">
            <w:pPr>
              <w:tabs>
                <w:tab w:val="left" w:pos="567"/>
                <w:tab w:val="left" w:pos="1134"/>
              </w:tabs>
              <w:spacing w:after="0"/>
              <w:jc w:val="right"/>
              <w:rPr>
                <w:rFonts w:cs="Arial"/>
              </w:rPr>
            </w:pPr>
          </w:p>
        </w:tc>
        <w:tc>
          <w:tcPr>
            <w:tcW w:w="0" w:type="auto"/>
          </w:tcPr>
          <w:p w14:paraId="1159A696" w14:textId="77777777" w:rsidR="00356144" w:rsidRPr="00F6197A" w:rsidRDefault="00356144" w:rsidP="00356144">
            <w:pPr>
              <w:tabs>
                <w:tab w:val="left" w:pos="567"/>
                <w:tab w:val="left" w:pos="1134"/>
              </w:tabs>
              <w:spacing w:after="0"/>
              <w:jc w:val="right"/>
              <w:rPr>
                <w:rFonts w:cs="Arial"/>
              </w:rPr>
            </w:pPr>
          </w:p>
        </w:tc>
        <w:tc>
          <w:tcPr>
            <w:tcW w:w="1095" w:type="dxa"/>
          </w:tcPr>
          <w:p w14:paraId="375884BC" w14:textId="77777777" w:rsidR="00356144" w:rsidRPr="00F6197A" w:rsidRDefault="00356144" w:rsidP="00356144">
            <w:pPr>
              <w:tabs>
                <w:tab w:val="left" w:pos="567"/>
                <w:tab w:val="left" w:pos="1134"/>
              </w:tabs>
              <w:spacing w:after="0"/>
              <w:jc w:val="right"/>
              <w:rPr>
                <w:rFonts w:cs="Arial"/>
                <w:b/>
              </w:rPr>
            </w:pPr>
          </w:p>
        </w:tc>
      </w:tr>
      <w:tr w:rsidR="00356144" w:rsidRPr="00F6197A" w14:paraId="28F701BE" w14:textId="77777777" w:rsidTr="00356144">
        <w:trPr>
          <w:trHeight w:val="684"/>
        </w:trPr>
        <w:tc>
          <w:tcPr>
            <w:tcW w:w="0" w:type="auto"/>
          </w:tcPr>
          <w:p w14:paraId="5A0A5FCD" w14:textId="77777777" w:rsidR="00356144" w:rsidRPr="00F6197A" w:rsidRDefault="00356144" w:rsidP="00356144">
            <w:pPr>
              <w:tabs>
                <w:tab w:val="left" w:pos="567"/>
                <w:tab w:val="left" w:pos="1134"/>
              </w:tabs>
              <w:spacing w:after="0"/>
              <w:jc w:val="left"/>
              <w:rPr>
                <w:rFonts w:cs="Arial"/>
                <w:b/>
              </w:rPr>
            </w:pPr>
            <w:r w:rsidRPr="00F6197A">
              <w:rPr>
                <w:rFonts w:cs="Arial"/>
                <w:b/>
              </w:rPr>
              <w:t>Impact on Financial Gap</w:t>
            </w:r>
          </w:p>
        </w:tc>
        <w:tc>
          <w:tcPr>
            <w:tcW w:w="0" w:type="auto"/>
          </w:tcPr>
          <w:p w14:paraId="5B0A0F2B" w14:textId="77777777" w:rsidR="00356144" w:rsidRPr="00F6197A" w:rsidRDefault="00356144" w:rsidP="00356144">
            <w:pPr>
              <w:tabs>
                <w:tab w:val="left" w:pos="567"/>
                <w:tab w:val="left" w:pos="1134"/>
              </w:tabs>
              <w:spacing w:after="0"/>
              <w:jc w:val="right"/>
              <w:rPr>
                <w:rFonts w:cs="Arial"/>
                <w:b/>
              </w:rPr>
            </w:pPr>
            <w:r w:rsidRPr="00F6197A">
              <w:rPr>
                <w:rFonts w:cs="Arial"/>
                <w:b/>
              </w:rPr>
              <w:t>4.661</w:t>
            </w:r>
          </w:p>
        </w:tc>
        <w:tc>
          <w:tcPr>
            <w:tcW w:w="0" w:type="auto"/>
          </w:tcPr>
          <w:p w14:paraId="2BF4BA57" w14:textId="77777777" w:rsidR="00356144" w:rsidRPr="00F6197A" w:rsidRDefault="00356144" w:rsidP="00356144">
            <w:pPr>
              <w:tabs>
                <w:tab w:val="left" w:pos="567"/>
                <w:tab w:val="left" w:pos="1134"/>
              </w:tabs>
              <w:spacing w:after="0"/>
              <w:jc w:val="right"/>
              <w:rPr>
                <w:rFonts w:cs="Arial"/>
                <w:b/>
              </w:rPr>
            </w:pPr>
            <w:r w:rsidRPr="00F6197A">
              <w:rPr>
                <w:rFonts w:cs="Arial"/>
                <w:b/>
              </w:rPr>
              <w:t>3.919</w:t>
            </w:r>
          </w:p>
        </w:tc>
        <w:tc>
          <w:tcPr>
            <w:tcW w:w="0" w:type="auto"/>
          </w:tcPr>
          <w:p w14:paraId="669D6DA6" w14:textId="77777777" w:rsidR="00356144" w:rsidRPr="00F6197A" w:rsidRDefault="00356144" w:rsidP="00356144">
            <w:pPr>
              <w:tabs>
                <w:tab w:val="left" w:pos="567"/>
                <w:tab w:val="left" w:pos="1134"/>
              </w:tabs>
              <w:spacing w:after="0"/>
              <w:jc w:val="right"/>
              <w:rPr>
                <w:rFonts w:cs="Arial"/>
                <w:b/>
              </w:rPr>
            </w:pPr>
            <w:r w:rsidRPr="00F6197A">
              <w:rPr>
                <w:rFonts w:cs="Arial"/>
                <w:b/>
              </w:rPr>
              <w:t>-1.383</w:t>
            </w:r>
          </w:p>
        </w:tc>
        <w:tc>
          <w:tcPr>
            <w:tcW w:w="0" w:type="auto"/>
          </w:tcPr>
          <w:p w14:paraId="40847589" w14:textId="77777777" w:rsidR="00356144" w:rsidRPr="00F6197A" w:rsidRDefault="00356144" w:rsidP="00356144">
            <w:pPr>
              <w:tabs>
                <w:tab w:val="left" w:pos="567"/>
                <w:tab w:val="left" w:pos="1134"/>
              </w:tabs>
              <w:spacing w:after="0"/>
              <w:jc w:val="right"/>
              <w:rPr>
                <w:rFonts w:cs="Arial"/>
                <w:b/>
              </w:rPr>
            </w:pPr>
            <w:r w:rsidRPr="00F6197A">
              <w:rPr>
                <w:rFonts w:cs="Arial"/>
                <w:b/>
              </w:rPr>
              <w:t>-1.856</w:t>
            </w:r>
          </w:p>
        </w:tc>
        <w:tc>
          <w:tcPr>
            <w:tcW w:w="1095" w:type="dxa"/>
          </w:tcPr>
          <w:p w14:paraId="349DE8C1" w14:textId="77777777" w:rsidR="00356144" w:rsidRPr="00F6197A" w:rsidRDefault="00356144" w:rsidP="00356144">
            <w:pPr>
              <w:tabs>
                <w:tab w:val="left" w:pos="567"/>
                <w:tab w:val="left" w:pos="1134"/>
              </w:tabs>
              <w:spacing w:after="0"/>
              <w:jc w:val="right"/>
              <w:rPr>
                <w:rFonts w:cs="Arial"/>
                <w:b/>
              </w:rPr>
            </w:pPr>
            <w:r w:rsidRPr="00F6197A">
              <w:rPr>
                <w:rFonts w:cs="Arial"/>
                <w:b/>
              </w:rPr>
              <w:t>5.341</w:t>
            </w:r>
          </w:p>
        </w:tc>
      </w:tr>
    </w:tbl>
    <w:p w14:paraId="31744FFE" w14:textId="77777777" w:rsidR="007C4DB8" w:rsidRPr="007C4DB8" w:rsidRDefault="007C4DB8" w:rsidP="007C4DB8">
      <w:pPr>
        <w:spacing w:after="0"/>
        <w:rPr>
          <w:rFonts w:cs="Arial"/>
          <w:b/>
          <w:highlight w:val="green"/>
        </w:rPr>
      </w:pPr>
    </w:p>
    <w:p w14:paraId="562D8AD4" w14:textId="77777777" w:rsidR="007C4DB8" w:rsidRPr="007C4DB8" w:rsidRDefault="007C4DB8" w:rsidP="007C4DB8">
      <w:pPr>
        <w:spacing w:after="0"/>
        <w:rPr>
          <w:rFonts w:cs="Arial"/>
          <w:b/>
        </w:rPr>
      </w:pPr>
      <w:r w:rsidRPr="007C4DB8">
        <w:rPr>
          <w:rFonts w:cs="Arial"/>
          <w:b/>
        </w:rPr>
        <w:t>3.2 Price Inflation and Cost Changes</w:t>
      </w:r>
    </w:p>
    <w:p w14:paraId="2C33D2C4" w14:textId="77777777" w:rsidR="007C4DB8" w:rsidRPr="007C4DB8" w:rsidRDefault="007C4DB8" w:rsidP="007C4DB8">
      <w:pPr>
        <w:spacing w:after="0"/>
        <w:rPr>
          <w:rFonts w:cs="Arial"/>
          <w:b/>
          <w:highlight w:val="green"/>
        </w:rPr>
      </w:pPr>
    </w:p>
    <w:p w14:paraId="5B296452" w14:textId="4658E7B4" w:rsidR="007C4DB8" w:rsidRPr="00186034" w:rsidRDefault="007C4DB8" w:rsidP="007C4DB8">
      <w:pPr>
        <w:spacing w:after="0"/>
        <w:rPr>
          <w:rFonts w:cs="Arial"/>
        </w:rPr>
      </w:pPr>
      <w:r w:rsidRPr="00186034">
        <w:rPr>
          <w:rFonts w:cs="Arial"/>
        </w:rPr>
        <w:t xml:space="preserve">Contractual price increases represent a significant cost pressure to the </w:t>
      </w:r>
      <w:r w:rsidR="004A1398">
        <w:rPr>
          <w:rFonts w:cs="Arial"/>
        </w:rPr>
        <w:t>council</w:t>
      </w:r>
      <w:r w:rsidRPr="00186034">
        <w:rPr>
          <w:rFonts w:cs="Arial"/>
        </w:rPr>
        <w:t xml:space="preserve">. The assumptions have been subject to regular review by services with a </w:t>
      </w:r>
      <w:r w:rsidR="0084272E">
        <w:rPr>
          <w:rFonts w:cs="Arial"/>
        </w:rPr>
        <w:t xml:space="preserve">reduction </w:t>
      </w:r>
      <w:r w:rsidR="00186034" w:rsidRPr="00186034">
        <w:rPr>
          <w:rFonts w:cs="Arial"/>
        </w:rPr>
        <w:t>of £0.663</w:t>
      </w:r>
      <w:r w:rsidRPr="00186034">
        <w:rPr>
          <w:rFonts w:cs="Arial"/>
        </w:rPr>
        <w:t xml:space="preserve">m identified when comparing the values within the previous MTFS reported to Cabinet in </w:t>
      </w:r>
      <w:r w:rsidR="00186034" w:rsidRPr="00186034">
        <w:rPr>
          <w:rFonts w:cs="Arial"/>
        </w:rPr>
        <w:t>December</w:t>
      </w:r>
      <w:r w:rsidRPr="00186034">
        <w:rPr>
          <w:rFonts w:cs="Arial"/>
        </w:rPr>
        <w:t xml:space="preserve"> 2017. </w:t>
      </w:r>
    </w:p>
    <w:p w14:paraId="5DFA83B1" w14:textId="77777777" w:rsidR="007C4DB8" w:rsidRPr="007C4DB8" w:rsidRDefault="007C4DB8" w:rsidP="007C4DB8">
      <w:pPr>
        <w:tabs>
          <w:tab w:val="left" w:pos="567"/>
          <w:tab w:val="left" w:pos="1134"/>
        </w:tabs>
        <w:spacing w:after="0"/>
        <w:rPr>
          <w:rFonts w:cs="Arial"/>
          <w:highlight w:val="green"/>
        </w:rPr>
      </w:pPr>
    </w:p>
    <w:tbl>
      <w:tblPr>
        <w:tblStyle w:val="TableGrid"/>
        <w:tblW w:w="8197" w:type="dxa"/>
        <w:jc w:val="center"/>
        <w:tblLook w:val="04A0" w:firstRow="1" w:lastRow="0" w:firstColumn="1" w:lastColumn="0" w:noHBand="0" w:noVBand="1"/>
      </w:tblPr>
      <w:tblGrid>
        <w:gridCol w:w="2878"/>
        <w:gridCol w:w="1084"/>
        <w:gridCol w:w="1084"/>
        <w:gridCol w:w="1084"/>
        <w:gridCol w:w="1084"/>
        <w:gridCol w:w="983"/>
      </w:tblGrid>
      <w:tr w:rsidR="007C4DB8" w:rsidRPr="007C4DB8" w14:paraId="115EB115" w14:textId="77777777" w:rsidTr="007C4DB8">
        <w:trPr>
          <w:trHeight w:val="684"/>
          <w:jc w:val="center"/>
        </w:trPr>
        <w:tc>
          <w:tcPr>
            <w:tcW w:w="0" w:type="auto"/>
            <w:shd w:val="clear" w:color="auto" w:fill="BFBFBF" w:themeFill="background1" w:themeFillShade="BF"/>
          </w:tcPr>
          <w:p w14:paraId="6E9AF856" w14:textId="77777777" w:rsidR="007C4DB8" w:rsidRPr="007C4DB8" w:rsidRDefault="007C4DB8" w:rsidP="007C4DB8">
            <w:pPr>
              <w:tabs>
                <w:tab w:val="left" w:pos="567"/>
                <w:tab w:val="left" w:pos="1134"/>
              </w:tabs>
              <w:spacing w:after="0"/>
              <w:rPr>
                <w:rFonts w:cs="Arial"/>
                <w:highlight w:val="green"/>
              </w:rPr>
            </w:pPr>
          </w:p>
        </w:tc>
        <w:tc>
          <w:tcPr>
            <w:tcW w:w="0" w:type="auto"/>
            <w:shd w:val="clear" w:color="auto" w:fill="BFBFBF" w:themeFill="background1" w:themeFillShade="BF"/>
            <w:vAlign w:val="center"/>
          </w:tcPr>
          <w:p w14:paraId="4A35EFAE" w14:textId="77777777" w:rsidR="007C4DB8" w:rsidRPr="007C4DB8" w:rsidRDefault="007C4DB8" w:rsidP="007C4DB8">
            <w:pPr>
              <w:tabs>
                <w:tab w:val="left" w:pos="567"/>
                <w:tab w:val="left" w:pos="1134"/>
              </w:tabs>
              <w:spacing w:after="0"/>
              <w:jc w:val="center"/>
              <w:rPr>
                <w:rFonts w:cs="Arial"/>
                <w:b/>
              </w:rPr>
            </w:pPr>
            <w:r w:rsidRPr="007C4DB8">
              <w:rPr>
                <w:rFonts w:cs="Arial"/>
                <w:b/>
              </w:rPr>
              <w:t>2018/19</w:t>
            </w:r>
          </w:p>
          <w:p w14:paraId="1238CA8B" w14:textId="77777777" w:rsidR="007C4DB8" w:rsidRPr="007C4DB8" w:rsidRDefault="007C4DB8" w:rsidP="007C4DB8">
            <w:pPr>
              <w:tabs>
                <w:tab w:val="left" w:pos="567"/>
                <w:tab w:val="left" w:pos="1134"/>
              </w:tabs>
              <w:spacing w:after="0"/>
              <w:jc w:val="center"/>
              <w:rPr>
                <w:rFonts w:cs="Arial"/>
                <w:b/>
              </w:rPr>
            </w:pPr>
            <w:r w:rsidRPr="007C4DB8">
              <w:rPr>
                <w:rFonts w:cs="Arial"/>
                <w:b/>
              </w:rPr>
              <w:t>£m</w:t>
            </w:r>
          </w:p>
        </w:tc>
        <w:tc>
          <w:tcPr>
            <w:tcW w:w="0" w:type="auto"/>
            <w:shd w:val="clear" w:color="auto" w:fill="BFBFBF" w:themeFill="background1" w:themeFillShade="BF"/>
            <w:vAlign w:val="center"/>
          </w:tcPr>
          <w:p w14:paraId="27BEF24A" w14:textId="77777777" w:rsidR="007C4DB8" w:rsidRPr="007C4DB8" w:rsidRDefault="007C4DB8" w:rsidP="007C4DB8">
            <w:pPr>
              <w:tabs>
                <w:tab w:val="left" w:pos="567"/>
                <w:tab w:val="left" w:pos="1134"/>
              </w:tabs>
              <w:spacing w:after="0"/>
              <w:jc w:val="center"/>
              <w:rPr>
                <w:rFonts w:cs="Arial"/>
                <w:b/>
              </w:rPr>
            </w:pPr>
            <w:r w:rsidRPr="007C4DB8">
              <w:rPr>
                <w:rFonts w:cs="Arial"/>
                <w:b/>
              </w:rPr>
              <w:t>2019/20</w:t>
            </w:r>
          </w:p>
          <w:p w14:paraId="6361D8C6" w14:textId="77777777" w:rsidR="007C4DB8" w:rsidRPr="007C4DB8" w:rsidRDefault="007C4DB8" w:rsidP="007C4DB8">
            <w:pPr>
              <w:tabs>
                <w:tab w:val="left" w:pos="567"/>
                <w:tab w:val="left" w:pos="1134"/>
              </w:tabs>
              <w:spacing w:after="0"/>
              <w:jc w:val="center"/>
              <w:rPr>
                <w:rFonts w:cs="Arial"/>
                <w:b/>
              </w:rPr>
            </w:pPr>
            <w:r w:rsidRPr="007C4DB8">
              <w:rPr>
                <w:rFonts w:cs="Arial"/>
                <w:b/>
              </w:rPr>
              <w:t>£m</w:t>
            </w:r>
          </w:p>
        </w:tc>
        <w:tc>
          <w:tcPr>
            <w:tcW w:w="0" w:type="auto"/>
            <w:shd w:val="clear" w:color="auto" w:fill="BFBFBF" w:themeFill="background1" w:themeFillShade="BF"/>
            <w:vAlign w:val="center"/>
          </w:tcPr>
          <w:p w14:paraId="3BC6003E" w14:textId="77777777" w:rsidR="007C4DB8" w:rsidRPr="007C4DB8" w:rsidRDefault="007C4DB8" w:rsidP="007C4DB8">
            <w:pPr>
              <w:tabs>
                <w:tab w:val="left" w:pos="567"/>
                <w:tab w:val="left" w:pos="1134"/>
              </w:tabs>
              <w:spacing w:after="0"/>
              <w:jc w:val="center"/>
              <w:rPr>
                <w:rFonts w:cs="Arial"/>
                <w:b/>
              </w:rPr>
            </w:pPr>
            <w:r w:rsidRPr="007C4DB8">
              <w:rPr>
                <w:rFonts w:cs="Arial"/>
                <w:b/>
              </w:rPr>
              <w:t>2020/21</w:t>
            </w:r>
          </w:p>
          <w:p w14:paraId="36041BF9" w14:textId="77777777" w:rsidR="007C4DB8" w:rsidRPr="007C4DB8" w:rsidRDefault="007C4DB8" w:rsidP="007C4DB8">
            <w:pPr>
              <w:tabs>
                <w:tab w:val="left" w:pos="567"/>
                <w:tab w:val="left" w:pos="1134"/>
              </w:tabs>
              <w:spacing w:after="0"/>
              <w:jc w:val="center"/>
              <w:rPr>
                <w:rFonts w:cs="Arial"/>
                <w:b/>
              </w:rPr>
            </w:pPr>
            <w:r w:rsidRPr="007C4DB8">
              <w:rPr>
                <w:rFonts w:cs="Arial"/>
                <w:b/>
              </w:rPr>
              <w:t>£m</w:t>
            </w:r>
          </w:p>
        </w:tc>
        <w:tc>
          <w:tcPr>
            <w:tcW w:w="0" w:type="auto"/>
            <w:shd w:val="clear" w:color="auto" w:fill="BFBFBF" w:themeFill="background1" w:themeFillShade="BF"/>
            <w:vAlign w:val="center"/>
          </w:tcPr>
          <w:p w14:paraId="56B1E3F1" w14:textId="77777777" w:rsidR="007C4DB8" w:rsidRPr="007C4DB8" w:rsidRDefault="007C4DB8" w:rsidP="007C4DB8">
            <w:pPr>
              <w:tabs>
                <w:tab w:val="left" w:pos="567"/>
                <w:tab w:val="left" w:pos="1134"/>
              </w:tabs>
              <w:spacing w:after="0"/>
              <w:jc w:val="center"/>
              <w:rPr>
                <w:rFonts w:cs="Arial"/>
                <w:b/>
              </w:rPr>
            </w:pPr>
            <w:r w:rsidRPr="007C4DB8">
              <w:rPr>
                <w:rFonts w:cs="Arial"/>
                <w:b/>
              </w:rPr>
              <w:t>2021/22</w:t>
            </w:r>
          </w:p>
          <w:p w14:paraId="01826F25" w14:textId="77777777" w:rsidR="007C4DB8" w:rsidRPr="007C4DB8" w:rsidRDefault="007C4DB8" w:rsidP="007C4DB8">
            <w:pPr>
              <w:tabs>
                <w:tab w:val="left" w:pos="567"/>
                <w:tab w:val="left" w:pos="1134"/>
              </w:tabs>
              <w:spacing w:after="0"/>
              <w:jc w:val="center"/>
              <w:rPr>
                <w:rFonts w:cs="Arial"/>
                <w:b/>
              </w:rPr>
            </w:pPr>
            <w:r w:rsidRPr="007C4DB8">
              <w:rPr>
                <w:rFonts w:cs="Arial"/>
                <w:b/>
              </w:rPr>
              <w:t>£m</w:t>
            </w:r>
          </w:p>
        </w:tc>
        <w:tc>
          <w:tcPr>
            <w:tcW w:w="983" w:type="dxa"/>
            <w:shd w:val="clear" w:color="auto" w:fill="BFBFBF" w:themeFill="background1" w:themeFillShade="BF"/>
            <w:vAlign w:val="center"/>
          </w:tcPr>
          <w:p w14:paraId="03EE82B6" w14:textId="77777777" w:rsidR="007C4DB8" w:rsidRPr="007C4DB8" w:rsidRDefault="007C4DB8" w:rsidP="007C4DB8">
            <w:pPr>
              <w:tabs>
                <w:tab w:val="left" w:pos="567"/>
                <w:tab w:val="left" w:pos="1134"/>
              </w:tabs>
              <w:spacing w:after="0"/>
              <w:jc w:val="center"/>
              <w:rPr>
                <w:rFonts w:cs="Arial"/>
                <w:b/>
              </w:rPr>
            </w:pPr>
            <w:r w:rsidRPr="007C4DB8">
              <w:rPr>
                <w:rFonts w:cs="Arial"/>
                <w:b/>
              </w:rPr>
              <w:t>Total</w:t>
            </w:r>
          </w:p>
          <w:p w14:paraId="7019304B" w14:textId="77777777" w:rsidR="007C4DB8" w:rsidRPr="007C4DB8" w:rsidRDefault="007C4DB8" w:rsidP="007C4DB8">
            <w:pPr>
              <w:tabs>
                <w:tab w:val="left" w:pos="567"/>
                <w:tab w:val="left" w:pos="1134"/>
              </w:tabs>
              <w:spacing w:after="0"/>
              <w:jc w:val="center"/>
              <w:rPr>
                <w:rFonts w:cs="Arial"/>
                <w:b/>
              </w:rPr>
            </w:pPr>
            <w:r w:rsidRPr="007C4DB8">
              <w:rPr>
                <w:rFonts w:cs="Arial"/>
                <w:b/>
              </w:rPr>
              <w:t>£m</w:t>
            </w:r>
          </w:p>
        </w:tc>
      </w:tr>
      <w:tr w:rsidR="007C4DB8" w:rsidRPr="007C4DB8" w14:paraId="323A5797" w14:textId="77777777" w:rsidTr="007C4DB8">
        <w:trPr>
          <w:trHeight w:val="684"/>
          <w:jc w:val="center"/>
        </w:trPr>
        <w:tc>
          <w:tcPr>
            <w:tcW w:w="0" w:type="auto"/>
            <w:vAlign w:val="center"/>
          </w:tcPr>
          <w:p w14:paraId="78BC2235" w14:textId="77777777" w:rsidR="007C4DB8" w:rsidRPr="00BE5F13" w:rsidRDefault="007C4DB8" w:rsidP="007C4DB8">
            <w:pPr>
              <w:tabs>
                <w:tab w:val="left" w:pos="567"/>
                <w:tab w:val="left" w:pos="1134"/>
              </w:tabs>
              <w:spacing w:after="0"/>
              <w:jc w:val="left"/>
              <w:rPr>
                <w:rFonts w:cs="Arial"/>
                <w:b/>
              </w:rPr>
            </w:pPr>
            <w:r w:rsidRPr="00BE5F13">
              <w:rPr>
                <w:rFonts w:cs="Arial"/>
                <w:b/>
              </w:rPr>
              <w:t>Price inflation – previous MTFS</w:t>
            </w:r>
          </w:p>
        </w:tc>
        <w:tc>
          <w:tcPr>
            <w:tcW w:w="0" w:type="auto"/>
            <w:vAlign w:val="center"/>
          </w:tcPr>
          <w:p w14:paraId="64793234" w14:textId="42A210FF" w:rsidR="007C4DB8" w:rsidRPr="00BE5F13" w:rsidRDefault="007C4DB8" w:rsidP="007C4DB8">
            <w:pPr>
              <w:tabs>
                <w:tab w:val="left" w:pos="567"/>
                <w:tab w:val="left" w:pos="1134"/>
              </w:tabs>
              <w:spacing w:after="0"/>
              <w:jc w:val="right"/>
              <w:rPr>
                <w:rFonts w:cs="Arial"/>
              </w:rPr>
            </w:pPr>
            <w:r w:rsidRPr="00BE5F13">
              <w:rPr>
                <w:rFonts w:cs="Arial"/>
              </w:rPr>
              <w:t>24.263</w:t>
            </w:r>
          </w:p>
        </w:tc>
        <w:tc>
          <w:tcPr>
            <w:tcW w:w="0" w:type="auto"/>
            <w:vAlign w:val="center"/>
          </w:tcPr>
          <w:p w14:paraId="1887E4E9" w14:textId="7645EF12" w:rsidR="007C4DB8" w:rsidRPr="00BE5F13" w:rsidRDefault="007C4DB8" w:rsidP="007C4DB8">
            <w:pPr>
              <w:tabs>
                <w:tab w:val="left" w:pos="567"/>
                <w:tab w:val="left" w:pos="1134"/>
              </w:tabs>
              <w:spacing w:after="0"/>
              <w:jc w:val="right"/>
              <w:rPr>
                <w:rFonts w:cs="Arial"/>
              </w:rPr>
            </w:pPr>
            <w:r w:rsidRPr="00BE5F13">
              <w:rPr>
                <w:rFonts w:cs="Arial"/>
              </w:rPr>
              <w:t>19.848</w:t>
            </w:r>
          </w:p>
        </w:tc>
        <w:tc>
          <w:tcPr>
            <w:tcW w:w="0" w:type="auto"/>
            <w:vAlign w:val="center"/>
          </w:tcPr>
          <w:p w14:paraId="30658754" w14:textId="10C1DD16" w:rsidR="007C4DB8" w:rsidRPr="00BE5F13" w:rsidRDefault="007C4DB8" w:rsidP="007C4DB8">
            <w:pPr>
              <w:tabs>
                <w:tab w:val="left" w:pos="567"/>
                <w:tab w:val="left" w:pos="1134"/>
              </w:tabs>
              <w:spacing w:after="0"/>
              <w:jc w:val="right"/>
              <w:rPr>
                <w:rFonts w:cs="Arial"/>
              </w:rPr>
            </w:pPr>
            <w:r w:rsidRPr="00BE5F13">
              <w:rPr>
                <w:rFonts w:cs="Arial"/>
              </w:rPr>
              <w:t>25.992</w:t>
            </w:r>
          </w:p>
        </w:tc>
        <w:tc>
          <w:tcPr>
            <w:tcW w:w="0" w:type="auto"/>
            <w:vAlign w:val="center"/>
          </w:tcPr>
          <w:p w14:paraId="42055C56" w14:textId="7AEE77D9" w:rsidR="007C4DB8" w:rsidRPr="00BE5F13" w:rsidRDefault="007C4DB8" w:rsidP="007C4DB8">
            <w:pPr>
              <w:tabs>
                <w:tab w:val="left" w:pos="567"/>
                <w:tab w:val="left" w:pos="1134"/>
              </w:tabs>
              <w:spacing w:after="0"/>
              <w:jc w:val="right"/>
              <w:rPr>
                <w:rFonts w:cs="Arial"/>
              </w:rPr>
            </w:pPr>
            <w:r w:rsidRPr="00BE5F13">
              <w:rPr>
                <w:rFonts w:cs="Arial"/>
              </w:rPr>
              <w:t>21.730</w:t>
            </w:r>
          </w:p>
        </w:tc>
        <w:tc>
          <w:tcPr>
            <w:tcW w:w="983" w:type="dxa"/>
            <w:vAlign w:val="center"/>
          </w:tcPr>
          <w:p w14:paraId="62B41945" w14:textId="193AE1B5" w:rsidR="007C4DB8" w:rsidRPr="00BE5F13" w:rsidRDefault="007C4DB8" w:rsidP="007C4DB8">
            <w:pPr>
              <w:tabs>
                <w:tab w:val="left" w:pos="567"/>
                <w:tab w:val="left" w:pos="1134"/>
              </w:tabs>
              <w:spacing w:after="0"/>
              <w:jc w:val="right"/>
              <w:rPr>
                <w:rFonts w:cs="Arial"/>
                <w:b/>
              </w:rPr>
            </w:pPr>
            <w:r w:rsidRPr="00BE5F13">
              <w:rPr>
                <w:rFonts w:cs="Arial"/>
                <w:b/>
              </w:rPr>
              <w:t>91.833</w:t>
            </w:r>
          </w:p>
        </w:tc>
      </w:tr>
      <w:tr w:rsidR="007C4DB8" w:rsidRPr="007C4DB8" w14:paraId="3742198A" w14:textId="77777777" w:rsidTr="007C4DB8">
        <w:trPr>
          <w:trHeight w:val="401"/>
          <w:jc w:val="center"/>
        </w:trPr>
        <w:tc>
          <w:tcPr>
            <w:tcW w:w="0" w:type="auto"/>
            <w:vAlign w:val="center"/>
          </w:tcPr>
          <w:p w14:paraId="033F0870" w14:textId="77777777" w:rsidR="007C4DB8" w:rsidRPr="007C4DB8" w:rsidRDefault="007C4DB8" w:rsidP="007C4DB8">
            <w:pPr>
              <w:tabs>
                <w:tab w:val="left" w:pos="567"/>
                <w:tab w:val="left" w:pos="1134"/>
              </w:tabs>
              <w:spacing w:after="0"/>
              <w:jc w:val="left"/>
              <w:rPr>
                <w:rFonts w:cs="Arial"/>
                <w:highlight w:val="green"/>
              </w:rPr>
            </w:pPr>
          </w:p>
        </w:tc>
        <w:tc>
          <w:tcPr>
            <w:tcW w:w="0" w:type="auto"/>
            <w:vAlign w:val="center"/>
          </w:tcPr>
          <w:p w14:paraId="2433563B" w14:textId="77777777" w:rsidR="007C4DB8" w:rsidRPr="007C4DB8" w:rsidRDefault="007C4DB8" w:rsidP="007C4DB8">
            <w:pPr>
              <w:tabs>
                <w:tab w:val="left" w:pos="567"/>
                <w:tab w:val="left" w:pos="1134"/>
              </w:tabs>
              <w:spacing w:after="0"/>
              <w:jc w:val="right"/>
              <w:rPr>
                <w:rFonts w:cs="Arial"/>
                <w:highlight w:val="green"/>
              </w:rPr>
            </w:pPr>
          </w:p>
        </w:tc>
        <w:tc>
          <w:tcPr>
            <w:tcW w:w="0" w:type="auto"/>
            <w:vAlign w:val="center"/>
          </w:tcPr>
          <w:p w14:paraId="607FC8FC" w14:textId="77777777" w:rsidR="007C4DB8" w:rsidRPr="007C4DB8" w:rsidRDefault="007C4DB8" w:rsidP="007C4DB8">
            <w:pPr>
              <w:tabs>
                <w:tab w:val="left" w:pos="567"/>
                <w:tab w:val="left" w:pos="1134"/>
              </w:tabs>
              <w:spacing w:after="0"/>
              <w:jc w:val="right"/>
              <w:rPr>
                <w:rFonts w:cs="Arial"/>
                <w:highlight w:val="green"/>
              </w:rPr>
            </w:pPr>
          </w:p>
        </w:tc>
        <w:tc>
          <w:tcPr>
            <w:tcW w:w="0" w:type="auto"/>
            <w:vAlign w:val="center"/>
          </w:tcPr>
          <w:p w14:paraId="214E5B31" w14:textId="77777777" w:rsidR="007C4DB8" w:rsidRPr="007C4DB8" w:rsidRDefault="007C4DB8" w:rsidP="007C4DB8">
            <w:pPr>
              <w:tabs>
                <w:tab w:val="left" w:pos="567"/>
                <w:tab w:val="left" w:pos="1134"/>
              </w:tabs>
              <w:spacing w:after="0"/>
              <w:jc w:val="right"/>
              <w:rPr>
                <w:rFonts w:cs="Arial"/>
                <w:highlight w:val="green"/>
              </w:rPr>
            </w:pPr>
          </w:p>
        </w:tc>
        <w:tc>
          <w:tcPr>
            <w:tcW w:w="0" w:type="auto"/>
            <w:vAlign w:val="center"/>
          </w:tcPr>
          <w:p w14:paraId="560D3300" w14:textId="77777777" w:rsidR="007C4DB8" w:rsidRPr="007C4DB8" w:rsidRDefault="007C4DB8" w:rsidP="007C4DB8">
            <w:pPr>
              <w:tabs>
                <w:tab w:val="left" w:pos="567"/>
                <w:tab w:val="left" w:pos="1134"/>
              </w:tabs>
              <w:spacing w:after="0"/>
              <w:jc w:val="right"/>
              <w:rPr>
                <w:rFonts w:cs="Arial"/>
                <w:highlight w:val="green"/>
              </w:rPr>
            </w:pPr>
          </w:p>
        </w:tc>
        <w:tc>
          <w:tcPr>
            <w:tcW w:w="983" w:type="dxa"/>
            <w:vAlign w:val="center"/>
          </w:tcPr>
          <w:p w14:paraId="536A7CC9" w14:textId="77777777" w:rsidR="007C4DB8" w:rsidRPr="007C4DB8" w:rsidRDefault="007C4DB8" w:rsidP="007C4DB8">
            <w:pPr>
              <w:tabs>
                <w:tab w:val="left" w:pos="567"/>
                <w:tab w:val="left" w:pos="1134"/>
              </w:tabs>
              <w:spacing w:after="0"/>
              <w:jc w:val="right"/>
              <w:rPr>
                <w:rFonts w:cs="Arial"/>
                <w:b/>
                <w:highlight w:val="green"/>
              </w:rPr>
            </w:pPr>
          </w:p>
        </w:tc>
      </w:tr>
      <w:tr w:rsidR="007C4DB8" w:rsidRPr="007C4DB8" w14:paraId="5F61BD99" w14:textId="77777777" w:rsidTr="007C4DB8">
        <w:trPr>
          <w:trHeight w:val="684"/>
          <w:jc w:val="center"/>
        </w:trPr>
        <w:tc>
          <w:tcPr>
            <w:tcW w:w="0" w:type="auto"/>
            <w:vAlign w:val="center"/>
          </w:tcPr>
          <w:p w14:paraId="7DDA99E5" w14:textId="77777777" w:rsidR="007C4DB8" w:rsidRPr="00186034" w:rsidRDefault="007C4DB8" w:rsidP="007C4DB8">
            <w:pPr>
              <w:tabs>
                <w:tab w:val="left" w:pos="567"/>
                <w:tab w:val="left" w:pos="1134"/>
              </w:tabs>
              <w:spacing w:after="0"/>
              <w:jc w:val="left"/>
              <w:rPr>
                <w:rFonts w:cs="Arial"/>
              </w:rPr>
            </w:pPr>
            <w:r w:rsidRPr="00186034">
              <w:rPr>
                <w:rFonts w:cs="Arial"/>
              </w:rPr>
              <w:t>Revised price inflation requirements</w:t>
            </w:r>
          </w:p>
        </w:tc>
        <w:tc>
          <w:tcPr>
            <w:tcW w:w="0" w:type="auto"/>
            <w:vAlign w:val="center"/>
          </w:tcPr>
          <w:p w14:paraId="464EF36E" w14:textId="3F638384" w:rsidR="007C4DB8" w:rsidRPr="00186034" w:rsidRDefault="00186034" w:rsidP="007C4DB8">
            <w:pPr>
              <w:tabs>
                <w:tab w:val="left" w:pos="567"/>
                <w:tab w:val="left" w:pos="1134"/>
              </w:tabs>
              <w:spacing w:after="0"/>
              <w:jc w:val="right"/>
              <w:rPr>
                <w:rFonts w:cs="Arial"/>
              </w:rPr>
            </w:pPr>
            <w:r>
              <w:rPr>
                <w:rFonts w:cs="Arial"/>
              </w:rPr>
              <w:t>23.898</w:t>
            </w:r>
          </w:p>
        </w:tc>
        <w:tc>
          <w:tcPr>
            <w:tcW w:w="0" w:type="auto"/>
            <w:vAlign w:val="center"/>
          </w:tcPr>
          <w:p w14:paraId="5DDDABEF" w14:textId="67B92B4E" w:rsidR="007C4DB8" w:rsidRPr="00186034" w:rsidRDefault="00186034" w:rsidP="007C4DB8">
            <w:pPr>
              <w:tabs>
                <w:tab w:val="left" w:pos="567"/>
                <w:tab w:val="left" w:pos="1134"/>
              </w:tabs>
              <w:spacing w:after="0"/>
              <w:jc w:val="right"/>
              <w:rPr>
                <w:rFonts w:cs="Arial"/>
              </w:rPr>
            </w:pPr>
            <w:r>
              <w:rPr>
                <w:rFonts w:cs="Arial"/>
              </w:rPr>
              <w:t>19.955</w:t>
            </w:r>
          </w:p>
        </w:tc>
        <w:tc>
          <w:tcPr>
            <w:tcW w:w="0" w:type="auto"/>
            <w:vAlign w:val="center"/>
          </w:tcPr>
          <w:p w14:paraId="1C19DC06" w14:textId="45BF2CB2" w:rsidR="007C4DB8" w:rsidRPr="00186034" w:rsidRDefault="00186034" w:rsidP="007C4DB8">
            <w:pPr>
              <w:tabs>
                <w:tab w:val="left" w:pos="567"/>
                <w:tab w:val="left" w:pos="1134"/>
              </w:tabs>
              <w:spacing w:after="0"/>
              <w:jc w:val="right"/>
              <w:rPr>
                <w:rFonts w:cs="Arial"/>
              </w:rPr>
            </w:pPr>
            <w:r>
              <w:rPr>
                <w:rFonts w:cs="Arial"/>
              </w:rPr>
              <w:t>25.822</w:t>
            </w:r>
          </w:p>
        </w:tc>
        <w:tc>
          <w:tcPr>
            <w:tcW w:w="0" w:type="auto"/>
            <w:vAlign w:val="center"/>
          </w:tcPr>
          <w:p w14:paraId="271A90BF" w14:textId="12D28B12" w:rsidR="007C4DB8" w:rsidRPr="00186034" w:rsidRDefault="00186034" w:rsidP="007C4DB8">
            <w:pPr>
              <w:tabs>
                <w:tab w:val="left" w:pos="567"/>
                <w:tab w:val="left" w:pos="1134"/>
              </w:tabs>
              <w:spacing w:after="0"/>
              <w:jc w:val="right"/>
              <w:rPr>
                <w:rFonts w:cs="Arial"/>
              </w:rPr>
            </w:pPr>
            <w:r>
              <w:rPr>
                <w:rFonts w:cs="Arial"/>
              </w:rPr>
              <w:t>21.495</w:t>
            </w:r>
          </w:p>
        </w:tc>
        <w:tc>
          <w:tcPr>
            <w:tcW w:w="983" w:type="dxa"/>
            <w:vAlign w:val="center"/>
          </w:tcPr>
          <w:p w14:paraId="412FBC90" w14:textId="322DEB03" w:rsidR="007C4DB8" w:rsidRPr="00186034" w:rsidRDefault="00186034" w:rsidP="007C4DB8">
            <w:pPr>
              <w:tabs>
                <w:tab w:val="left" w:pos="567"/>
                <w:tab w:val="left" w:pos="1134"/>
              </w:tabs>
              <w:spacing w:after="0"/>
              <w:jc w:val="right"/>
              <w:rPr>
                <w:rFonts w:cs="Arial"/>
                <w:b/>
              </w:rPr>
            </w:pPr>
            <w:r>
              <w:rPr>
                <w:rFonts w:cs="Arial"/>
                <w:b/>
              </w:rPr>
              <w:t>91.170</w:t>
            </w:r>
          </w:p>
        </w:tc>
      </w:tr>
      <w:tr w:rsidR="007C4DB8" w:rsidRPr="007C4DB8" w14:paraId="24B7A513" w14:textId="77777777" w:rsidTr="007C4DB8">
        <w:trPr>
          <w:trHeight w:val="431"/>
          <w:jc w:val="center"/>
        </w:trPr>
        <w:tc>
          <w:tcPr>
            <w:tcW w:w="0" w:type="auto"/>
            <w:vAlign w:val="center"/>
          </w:tcPr>
          <w:p w14:paraId="43B375E4" w14:textId="77777777" w:rsidR="007C4DB8" w:rsidRPr="00186034" w:rsidRDefault="007C4DB8" w:rsidP="007C4DB8">
            <w:pPr>
              <w:tabs>
                <w:tab w:val="left" w:pos="567"/>
                <w:tab w:val="left" w:pos="1134"/>
              </w:tabs>
              <w:spacing w:after="0"/>
              <w:jc w:val="left"/>
              <w:rPr>
                <w:rFonts w:cs="Arial"/>
              </w:rPr>
            </w:pPr>
          </w:p>
        </w:tc>
        <w:tc>
          <w:tcPr>
            <w:tcW w:w="0" w:type="auto"/>
            <w:vAlign w:val="center"/>
          </w:tcPr>
          <w:p w14:paraId="56BE8777" w14:textId="77777777" w:rsidR="007C4DB8" w:rsidRPr="00186034" w:rsidRDefault="007C4DB8" w:rsidP="007C4DB8">
            <w:pPr>
              <w:tabs>
                <w:tab w:val="left" w:pos="567"/>
                <w:tab w:val="left" w:pos="1134"/>
              </w:tabs>
              <w:spacing w:after="0"/>
              <w:jc w:val="right"/>
              <w:rPr>
                <w:rFonts w:cs="Arial"/>
              </w:rPr>
            </w:pPr>
          </w:p>
        </w:tc>
        <w:tc>
          <w:tcPr>
            <w:tcW w:w="0" w:type="auto"/>
            <w:vAlign w:val="center"/>
          </w:tcPr>
          <w:p w14:paraId="665FBFB0" w14:textId="77777777" w:rsidR="007C4DB8" w:rsidRPr="00186034" w:rsidRDefault="007C4DB8" w:rsidP="007C4DB8">
            <w:pPr>
              <w:tabs>
                <w:tab w:val="left" w:pos="567"/>
                <w:tab w:val="left" w:pos="1134"/>
              </w:tabs>
              <w:spacing w:after="0"/>
              <w:jc w:val="right"/>
              <w:rPr>
                <w:rFonts w:cs="Arial"/>
              </w:rPr>
            </w:pPr>
          </w:p>
        </w:tc>
        <w:tc>
          <w:tcPr>
            <w:tcW w:w="0" w:type="auto"/>
            <w:vAlign w:val="center"/>
          </w:tcPr>
          <w:p w14:paraId="0249AC84" w14:textId="77777777" w:rsidR="007C4DB8" w:rsidRPr="00186034" w:rsidRDefault="007C4DB8" w:rsidP="007C4DB8">
            <w:pPr>
              <w:tabs>
                <w:tab w:val="left" w:pos="567"/>
                <w:tab w:val="left" w:pos="1134"/>
              </w:tabs>
              <w:spacing w:after="0"/>
              <w:jc w:val="right"/>
              <w:rPr>
                <w:rFonts w:cs="Arial"/>
              </w:rPr>
            </w:pPr>
          </w:p>
        </w:tc>
        <w:tc>
          <w:tcPr>
            <w:tcW w:w="0" w:type="auto"/>
            <w:vAlign w:val="center"/>
          </w:tcPr>
          <w:p w14:paraId="5F6BF4CE" w14:textId="77777777" w:rsidR="007C4DB8" w:rsidRPr="00186034" w:rsidRDefault="007C4DB8" w:rsidP="007C4DB8">
            <w:pPr>
              <w:tabs>
                <w:tab w:val="left" w:pos="567"/>
                <w:tab w:val="left" w:pos="1134"/>
              </w:tabs>
              <w:spacing w:after="0"/>
              <w:jc w:val="right"/>
              <w:rPr>
                <w:rFonts w:cs="Arial"/>
              </w:rPr>
            </w:pPr>
          </w:p>
        </w:tc>
        <w:tc>
          <w:tcPr>
            <w:tcW w:w="983" w:type="dxa"/>
            <w:vAlign w:val="center"/>
          </w:tcPr>
          <w:p w14:paraId="4B9B6D29" w14:textId="77777777" w:rsidR="007C4DB8" w:rsidRPr="00186034" w:rsidRDefault="007C4DB8" w:rsidP="007C4DB8">
            <w:pPr>
              <w:tabs>
                <w:tab w:val="left" w:pos="567"/>
                <w:tab w:val="left" w:pos="1134"/>
              </w:tabs>
              <w:spacing w:after="0"/>
              <w:jc w:val="right"/>
              <w:rPr>
                <w:rFonts w:cs="Arial"/>
                <w:b/>
              </w:rPr>
            </w:pPr>
          </w:p>
        </w:tc>
      </w:tr>
      <w:tr w:rsidR="007C4DB8" w:rsidRPr="007C4DB8" w14:paraId="2FB8E024" w14:textId="77777777" w:rsidTr="007C4DB8">
        <w:trPr>
          <w:trHeight w:val="684"/>
          <w:jc w:val="center"/>
        </w:trPr>
        <w:tc>
          <w:tcPr>
            <w:tcW w:w="0" w:type="auto"/>
            <w:vAlign w:val="center"/>
          </w:tcPr>
          <w:p w14:paraId="344481F3" w14:textId="77777777" w:rsidR="007C4DB8" w:rsidRPr="00186034" w:rsidRDefault="007C4DB8" w:rsidP="007C4DB8">
            <w:pPr>
              <w:tabs>
                <w:tab w:val="left" w:pos="567"/>
                <w:tab w:val="left" w:pos="1134"/>
              </w:tabs>
              <w:spacing w:after="0"/>
              <w:jc w:val="left"/>
              <w:rPr>
                <w:rFonts w:cs="Arial"/>
                <w:b/>
              </w:rPr>
            </w:pPr>
            <w:r w:rsidRPr="00186034">
              <w:rPr>
                <w:rFonts w:cs="Arial"/>
                <w:b/>
              </w:rPr>
              <w:t>Impact on Financial Gap</w:t>
            </w:r>
          </w:p>
        </w:tc>
        <w:tc>
          <w:tcPr>
            <w:tcW w:w="0" w:type="auto"/>
            <w:vAlign w:val="center"/>
          </w:tcPr>
          <w:p w14:paraId="433A1C05" w14:textId="269D91C8" w:rsidR="007C4DB8" w:rsidRPr="00186034" w:rsidRDefault="00186034" w:rsidP="007C4DB8">
            <w:pPr>
              <w:tabs>
                <w:tab w:val="left" w:pos="567"/>
                <w:tab w:val="left" w:pos="1134"/>
              </w:tabs>
              <w:spacing w:after="0"/>
              <w:jc w:val="right"/>
              <w:rPr>
                <w:rFonts w:cs="Arial"/>
                <w:b/>
              </w:rPr>
            </w:pPr>
            <w:r>
              <w:rPr>
                <w:rFonts w:cs="Arial"/>
                <w:b/>
              </w:rPr>
              <w:t>-0.365</w:t>
            </w:r>
          </w:p>
        </w:tc>
        <w:tc>
          <w:tcPr>
            <w:tcW w:w="0" w:type="auto"/>
            <w:vAlign w:val="center"/>
          </w:tcPr>
          <w:p w14:paraId="2751D65E" w14:textId="05EE6845" w:rsidR="007C4DB8" w:rsidRPr="00186034" w:rsidRDefault="00186034" w:rsidP="007C4DB8">
            <w:pPr>
              <w:tabs>
                <w:tab w:val="left" w:pos="567"/>
                <w:tab w:val="left" w:pos="1134"/>
              </w:tabs>
              <w:spacing w:after="0"/>
              <w:jc w:val="right"/>
              <w:rPr>
                <w:rFonts w:cs="Arial"/>
                <w:b/>
              </w:rPr>
            </w:pPr>
            <w:r>
              <w:rPr>
                <w:rFonts w:cs="Arial"/>
                <w:b/>
              </w:rPr>
              <w:t>0.107</w:t>
            </w:r>
          </w:p>
        </w:tc>
        <w:tc>
          <w:tcPr>
            <w:tcW w:w="0" w:type="auto"/>
            <w:vAlign w:val="center"/>
          </w:tcPr>
          <w:p w14:paraId="099992DE" w14:textId="2622E4E7" w:rsidR="007C4DB8" w:rsidRPr="00186034" w:rsidRDefault="00186034" w:rsidP="007C4DB8">
            <w:pPr>
              <w:tabs>
                <w:tab w:val="left" w:pos="567"/>
                <w:tab w:val="left" w:pos="1134"/>
              </w:tabs>
              <w:spacing w:after="0"/>
              <w:jc w:val="right"/>
              <w:rPr>
                <w:rFonts w:cs="Arial"/>
                <w:b/>
              </w:rPr>
            </w:pPr>
            <w:r>
              <w:rPr>
                <w:rFonts w:cs="Arial"/>
                <w:b/>
              </w:rPr>
              <w:t>-0.170</w:t>
            </w:r>
          </w:p>
        </w:tc>
        <w:tc>
          <w:tcPr>
            <w:tcW w:w="0" w:type="auto"/>
            <w:vAlign w:val="center"/>
          </w:tcPr>
          <w:p w14:paraId="63A40365" w14:textId="23B4307C" w:rsidR="007C4DB8" w:rsidRPr="00186034" w:rsidRDefault="00186034" w:rsidP="007C4DB8">
            <w:pPr>
              <w:tabs>
                <w:tab w:val="left" w:pos="567"/>
                <w:tab w:val="left" w:pos="1134"/>
              </w:tabs>
              <w:spacing w:after="0"/>
              <w:jc w:val="right"/>
              <w:rPr>
                <w:rFonts w:cs="Arial"/>
                <w:b/>
              </w:rPr>
            </w:pPr>
            <w:r>
              <w:rPr>
                <w:rFonts w:cs="Arial"/>
                <w:b/>
              </w:rPr>
              <w:t>-0.235</w:t>
            </w:r>
          </w:p>
        </w:tc>
        <w:tc>
          <w:tcPr>
            <w:tcW w:w="983" w:type="dxa"/>
            <w:vAlign w:val="center"/>
          </w:tcPr>
          <w:p w14:paraId="2623351A" w14:textId="52B4D239" w:rsidR="007C4DB8" w:rsidRPr="00186034" w:rsidRDefault="00186034" w:rsidP="007C4DB8">
            <w:pPr>
              <w:tabs>
                <w:tab w:val="left" w:pos="567"/>
                <w:tab w:val="left" w:pos="1134"/>
              </w:tabs>
              <w:spacing w:after="0"/>
              <w:jc w:val="right"/>
              <w:rPr>
                <w:rFonts w:cs="Arial"/>
                <w:b/>
              </w:rPr>
            </w:pPr>
            <w:r>
              <w:rPr>
                <w:rFonts w:cs="Arial"/>
                <w:b/>
              </w:rPr>
              <w:t>-0.663</w:t>
            </w:r>
          </w:p>
        </w:tc>
      </w:tr>
    </w:tbl>
    <w:p w14:paraId="627B99AC" w14:textId="77777777" w:rsidR="007C4DB8" w:rsidRPr="007C4DB8" w:rsidRDefault="007C4DB8" w:rsidP="007C4DB8">
      <w:pPr>
        <w:spacing w:after="0"/>
        <w:rPr>
          <w:rFonts w:cs="Arial"/>
          <w:highlight w:val="green"/>
        </w:rPr>
      </w:pPr>
    </w:p>
    <w:p w14:paraId="3AC33819" w14:textId="77777777" w:rsidR="007C4DB8" w:rsidRPr="00404B26" w:rsidRDefault="007C4DB8" w:rsidP="007C4DB8">
      <w:pPr>
        <w:spacing w:after="0"/>
        <w:rPr>
          <w:rFonts w:cs="Arial"/>
        </w:rPr>
      </w:pPr>
      <w:r w:rsidRPr="00404B26">
        <w:rPr>
          <w:rFonts w:cs="Arial"/>
        </w:rPr>
        <w:t>Some of the key areas of price pressure are:</w:t>
      </w:r>
    </w:p>
    <w:p w14:paraId="6E4BDE09" w14:textId="77777777" w:rsidR="007C4DB8" w:rsidRPr="00404B26" w:rsidRDefault="007C4DB8" w:rsidP="007C4DB8">
      <w:pPr>
        <w:spacing w:after="0"/>
        <w:rPr>
          <w:rFonts w:cs="Arial"/>
        </w:rPr>
      </w:pPr>
    </w:p>
    <w:p w14:paraId="6F91FFFE" w14:textId="47CC156B" w:rsidR="007C4DB8" w:rsidRPr="00404B26" w:rsidRDefault="007C4DB8" w:rsidP="007C4DB8">
      <w:pPr>
        <w:pStyle w:val="ListParagraph"/>
        <w:numPr>
          <w:ilvl w:val="0"/>
          <w:numId w:val="29"/>
        </w:numPr>
        <w:spacing w:after="0"/>
        <w:rPr>
          <w:rFonts w:cs="Arial"/>
        </w:rPr>
      </w:pPr>
      <w:r w:rsidRPr="00404B26">
        <w:rPr>
          <w:rFonts w:cs="Arial"/>
        </w:rPr>
        <w:t xml:space="preserve">A significant part of the price pressures shown in the above table relate to inflationary pressures within Adults Services. This is calculated using the best </w:t>
      </w:r>
      <w:r w:rsidRPr="00404B26">
        <w:rPr>
          <w:rFonts w:cs="Arial"/>
        </w:rPr>
        <w:lastRenderedPageBreak/>
        <w:t>estimates of inflationary levels that are forecast within social care based on 201</w:t>
      </w:r>
      <w:r w:rsidR="00404B26" w:rsidRPr="00404B26">
        <w:rPr>
          <w:rFonts w:cs="Arial"/>
        </w:rPr>
        <w:t>7</w:t>
      </w:r>
      <w:r w:rsidRPr="00404B26">
        <w:rPr>
          <w:rFonts w:cs="Arial"/>
        </w:rPr>
        <w:t>/1</w:t>
      </w:r>
      <w:r w:rsidR="00404B26" w:rsidRPr="00404B26">
        <w:rPr>
          <w:rFonts w:cs="Arial"/>
        </w:rPr>
        <w:t>8</w:t>
      </w:r>
      <w:r w:rsidRPr="00404B26">
        <w:rPr>
          <w:rFonts w:cs="Arial"/>
        </w:rPr>
        <w:t xml:space="preserve"> fee increases that </w:t>
      </w:r>
      <w:r w:rsidR="00404B26" w:rsidRPr="00404B26">
        <w:rPr>
          <w:rFonts w:cs="Arial"/>
        </w:rPr>
        <w:t>are subject to approval at Cabinet in January 2018</w:t>
      </w:r>
      <w:r w:rsidRPr="00404B26">
        <w:rPr>
          <w:rFonts w:cs="Arial"/>
        </w:rPr>
        <w:t xml:space="preserve">. It is forecast that a budget requirement of £64.122m over the MTFS period is required for payments to external providers of social care and it is important that the County Council keeps up with increases in the price of resources for suppliers to ensure the required service provision is delivered. </w:t>
      </w:r>
    </w:p>
    <w:p w14:paraId="4F16B5DF" w14:textId="77777777" w:rsidR="007C4DB8" w:rsidRPr="007C4DB8" w:rsidRDefault="007C4DB8" w:rsidP="007C4DB8">
      <w:pPr>
        <w:spacing w:after="0"/>
        <w:ind w:left="720"/>
        <w:rPr>
          <w:rFonts w:cs="Arial"/>
          <w:highlight w:val="green"/>
        </w:rPr>
      </w:pPr>
    </w:p>
    <w:p w14:paraId="354C1CEE" w14:textId="77777777" w:rsidR="007C4DB8" w:rsidRPr="00376C82" w:rsidRDefault="007C4DB8" w:rsidP="007C4DB8">
      <w:pPr>
        <w:spacing w:after="0"/>
        <w:ind w:left="720"/>
        <w:rPr>
          <w:rFonts w:cs="Arial"/>
        </w:rPr>
      </w:pPr>
      <w:r w:rsidRPr="00376C82">
        <w:rPr>
          <w:rFonts w:cs="Arial"/>
        </w:rPr>
        <w:t>The price/inflationary increases for Adults Services incorporates the National Living Wage as this is generally included within price increases that the service experiences.</w:t>
      </w:r>
    </w:p>
    <w:p w14:paraId="43FEA609" w14:textId="77777777" w:rsidR="007C4DB8" w:rsidRPr="00376C82" w:rsidRDefault="007C4DB8" w:rsidP="007C4DB8">
      <w:pPr>
        <w:pStyle w:val="ListParagraph"/>
        <w:spacing w:after="0"/>
        <w:rPr>
          <w:rFonts w:cs="Arial"/>
        </w:rPr>
      </w:pPr>
    </w:p>
    <w:p w14:paraId="1B347D5D" w14:textId="77777777" w:rsidR="007C4DB8" w:rsidRPr="00376C82" w:rsidRDefault="007C4DB8" w:rsidP="007C4DB8">
      <w:pPr>
        <w:pStyle w:val="ListParagraph"/>
        <w:spacing w:after="0"/>
        <w:rPr>
          <w:rFonts w:cs="Arial"/>
        </w:rPr>
      </w:pPr>
      <w:r w:rsidRPr="00376C82">
        <w:rPr>
          <w:rFonts w:cs="Arial"/>
        </w:rPr>
        <w:t>The price inflation included in the MTFS for Adults Service is profiled as follows:</w:t>
      </w:r>
    </w:p>
    <w:p w14:paraId="47BA274F" w14:textId="77777777" w:rsidR="007C4DB8" w:rsidRPr="00376C82" w:rsidRDefault="007C4DB8" w:rsidP="007C4DB8">
      <w:pPr>
        <w:pStyle w:val="ListParagraph"/>
        <w:numPr>
          <w:ilvl w:val="1"/>
          <w:numId w:val="29"/>
        </w:numPr>
        <w:spacing w:after="0"/>
        <w:jc w:val="left"/>
        <w:rPr>
          <w:rFonts w:cs="Arial"/>
        </w:rPr>
      </w:pPr>
      <w:r w:rsidRPr="00376C82">
        <w:rPr>
          <w:rFonts w:cs="Arial"/>
        </w:rPr>
        <w:t>2018/19 - £15.723m</w:t>
      </w:r>
    </w:p>
    <w:p w14:paraId="4B82E953" w14:textId="77777777" w:rsidR="007C4DB8" w:rsidRPr="00376C82" w:rsidRDefault="007C4DB8" w:rsidP="007C4DB8">
      <w:pPr>
        <w:pStyle w:val="ListParagraph"/>
        <w:numPr>
          <w:ilvl w:val="1"/>
          <w:numId w:val="29"/>
        </w:numPr>
        <w:spacing w:after="0"/>
        <w:jc w:val="left"/>
        <w:rPr>
          <w:rFonts w:cs="Arial"/>
        </w:rPr>
      </w:pPr>
      <w:r w:rsidRPr="00376C82">
        <w:rPr>
          <w:rFonts w:cs="Arial"/>
        </w:rPr>
        <w:t>2019/20 - £16.161m</w:t>
      </w:r>
    </w:p>
    <w:p w14:paraId="783DF701" w14:textId="77777777" w:rsidR="007C4DB8" w:rsidRPr="00376C82" w:rsidRDefault="007C4DB8" w:rsidP="007C4DB8">
      <w:pPr>
        <w:pStyle w:val="ListParagraph"/>
        <w:numPr>
          <w:ilvl w:val="1"/>
          <w:numId w:val="29"/>
        </w:numPr>
        <w:spacing w:after="0"/>
        <w:jc w:val="left"/>
        <w:rPr>
          <w:rFonts w:cs="Arial"/>
        </w:rPr>
      </w:pPr>
      <w:r w:rsidRPr="00376C82">
        <w:rPr>
          <w:rFonts w:cs="Arial"/>
        </w:rPr>
        <w:t>2020/21 - £18.442m</w:t>
      </w:r>
    </w:p>
    <w:p w14:paraId="7C39EA1B" w14:textId="77777777" w:rsidR="007C4DB8" w:rsidRPr="00376C82" w:rsidRDefault="007C4DB8" w:rsidP="007C4DB8">
      <w:pPr>
        <w:pStyle w:val="ListParagraph"/>
        <w:numPr>
          <w:ilvl w:val="1"/>
          <w:numId w:val="29"/>
        </w:numPr>
        <w:spacing w:after="0"/>
        <w:jc w:val="left"/>
        <w:rPr>
          <w:rFonts w:cs="Arial"/>
        </w:rPr>
      </w:pPr>
      <w:r w:rsidRPr="00376C82">
        <w:rPr>
          <w:rFonts w:cs="Arial"/>
        </w:rPr>
        <w:t>2021/22 - £13.796m</w:t>
      </w:r>
    </w:p>
    <w:p w14:paraId="54D6FAAE" w14:textId="77777777" w:rsidR="007C4DB8" w:rsidRPr="00376C82" w:rsidRDefault="007C4DB8" w:rsidP="007C4DB8">
      <w:pPr>
        <w:pStyle w:val="ListParagraph"/>
        <w:spacing w:after="0"/>
        <w:rPr>
          <w:rFonts w:cs="Arial"/>
        </w:rPr>
      </w:pPr>
    </w:p>
    <w:p w14:paraId="565BBC34" w14:textId="115DBCEE" w:rsidR="007C4DB8" w:rsidRPr="00376C82" w:rsidRDefault="007C4DB8" w:rsidP="007C4DB8">
      <w:pPr>
        <w:pStyle w:val="ListParagraph"/>
        <w:spacing w:after="0"/>
        <w:rPr>
          <w:rFonts w:cs="Arial"/>
        </w:rPr>
      </w:pPr>
      <w:r w:rsidRPr="00376C82">
        <w:rPr>
          <w:rFonts w:cs="Arial"/>
        </w:rPr>
        <w:t>There are no changes to the forecast price increases acr</w:t>
      </w:r>
      <w:r w:rsidR="00376C82" w:rsidRPr="00376C82">
        <w:rPr>
          <w:rFonts w:cs="Arial"/>
        </w:rPr>
        <w:t>oss Adults Services at Quarter 3</w:t>
      </w:r>
      <w:r w:rsidRPr="00376C82">
        <w:rPr>
          <w:rFonts w:cs="Arial"/>
        </w:rPr>
        <w:t xml:space="preserve">. </w:t>
      </w:r>
    </w:p>
    <w:p w14:paraId="184FEC50" w14:textId="77777777" w:rsidR="007C4DB8" w:rsidRPr="00376C82" w:rsidRDefault="007C4DB8" w:rsidP="007C4DB8">
      <w:pPr>
        <w:spacing w:after="0"/>
        <w:rPr>
          <w:rFonts w:cs="Arial"/>
        </w:rPr>
      </w:pPr>
    </w:p>
    <w:p w14:paraId="4D296F3C" w14:textId="41D88506" w:rsidR="007C4DB8" w:rsidRPr="00376C82" w:rsidRDefault="007C4DB8" w:rsidP="007C4DB8">
      <w:pPr>
        <w:pStyle w:val="ListParagraph"/>
        <w:numPr>
          <w:ilvl w:val="0"/>
          <w:numId w:val="38"/>
        </w:numPr>
        <w:spacing w:after="0"/>
        <w:rPr>
          <w:rFonts w:cs="Arial"/>
        </w:rPr>
      </w:pPr>
      <w:r w:rsidRPr="00376C82">
        <w:rPr>
          <w:rFonts w:cs="Arial"/>
        </w:rPr>
        <w:t>Waste Disposal continues to require significant budget to meet inflationary commitments over the next four years. In total the budget requirement for the service is £6.</w:t>
      </w:r>
      <w:r w:rsidR="00376C82" w:rsidRPr="00376C82">
        <w:rPr>
          <w:rFonts w:cs="Arial"/>
        </w:rPr>
        <w:t>135</w:t>
      </w:r>
      <w:r w:rsidRPr="00376C82">
        <w:rPr>
          <w:rFonts w:cs="Arial"/>
        </w:rPr>
        <w:t>m. Th</w:t>
      </w:r>
      <w:r w:rsidR="00376C82" w:rsidRPr="00376C82">
        <w:rPr>
          <w:rFonts w:cs="Arial"/>
        </w:rPr>
        <w:t xml:space="preserve">is reflects a reduction of £0.811m over the period of the MTFS compared to the MTFS at Quarter 3. </w:t>
      </w:r>
      <w:r w:rsidRPr="00376C82">
        <w:rPr>
          <w:rFonts w:cs="Arial"/>
        </w:rPr>
        <w:t xml:space="preserve"> </w:t>
      </w:r>
    </w:p>
    <w:p w14:paraId="499D3726" w14:textId="77777777" w:rsidR="007C4DB8" w:rsidRPr="00376C82" w:rsidRDefault="007C4DB8" w:rsidP="007C4DB8">
      <w:pPr>
        <w:spacing w:after="0"/>
        <w:rPr>
          <w:rFonts w:cs="Arial"/>
        </w:rPr>
      </w:pPr>
    </w:p>
    <w:p w14:paraId="2F598B4A" w14:textId="7349B7C2" w:rsidR="007C4DB8" w:rsidRPr="00376C82" w:rsidRDefault="007C4DB8" w:rsidP="00376C82">
      <w:pPr>
        <w:pStyle w:val="ListParagraph"/>
        <w:numPr>
          <w:ilvl w:val="0"/>
          <w:numId w:val="27"/>
        </w:numPr>
        <w:spacing w:after="0"/>
        <w:rPr>
          <w:rFonts w:cs="Arial"/>
        </w:rPr>
      </w:pPr>
      <w:r w:rsidRPr="00376C82">
        <w:rPr>
          <w:rFonts w:cs="Arial"/>
        </w:rPr>
        <w:t>Children's Social Care is a further significant area that requires price inflation within its budget. In total the budget requirement for the service is £5.815m. This includes item</w:t>
      </w:r>
      <w:r w:rsidRPr="00376C82">
        <w:rPr>
          <w:rFonts w:cs="Arial"/>
          <w:i/>
        </w:rPr>
        <w:t>s</w:t>
      </w:r>
      <w:r w:rsidRPr="00376C82">
        <w:rPr>
          <w:rFonts w:cs="Arial"/>
        </w:rPr>
        <w:t xml:space="preserve"> that will inflate such as agency payments, residence orders, foster and other allowances and payments to health.  There are no changes to the forecast price increases across Chi</w:t>
      </w:r>
      <w:r w:rsidR="00376C82" w:rsidRPr="00376C82">
        <w:rPr>
          <w:rFonts w:cs="Arial"/>
        </w:rPr>
        <w:t>ldren's Social Care at Quarter 3</w:t>
      </w:r>
      <w:r w:rsidRPr="00376C82">
        <w:rPr>
          <w:rFonts w:cs="Arial"/>
        </w:rPr>
        <w:t>.</w:t>
      </w:r>
    </w:p>
    <w:p w14:paraId="19417199" w14:textId="77777777" w:rsidR="007C4DB8" w:rsidRPr="00376C82" w:rsidRDefault="007C4DB8" w:rsidP="007C4DB8">
      <w:pPr>
        <w:pStyle w:val="ListParagraph"/>
        <w:rPr>
          <w:rFonts w:cs="Arial"/>
        </w:rPr>
      </w:pPr>
    </w:p>
    <w:p w14:paraId="7EAFBAA4" w14:textId="63599666" w:rsidR="007C4DB8" w:rsidRPr="00376C82" w:rsidRDefault="007C4DB8" w:rsidP="007C4DB8">
      <w:pPr>
        <w:pStyle w:val="ListParagraph"/>
        <w:numPr>
          <w:ilvl w:val="0"/>
          <w:numId w:val="27"/>
        </w:numPr>
        <w:spacing w:after="0"/>
        <w:rPr>
          <w:rFonts w:cs="Arial"/>
        </w:rPr>
      </w:pPr>
      <w:r w:rsidRPr="00376C82">
        <w:rPr>
          <w:rFonts w:cs="Arial"/>
        </w:rPr>
        <w:t xml:space="preserve">A further significant inflationary increase that is included in the MTFS relates to premises running cost budgets which were included at Quarter 1. As charges such as energy costs increase estimates of price rises have been included within this MTFS with 2018/19 including 2 years inflation as no provision was made in the 2017/18 budget. The total budget requirement is £3.992m over the 4 year period of the MTFS. </w:t>
      </w:r>
      <w:r w:rsidR="00376C82" w:rsidRPr="00376C82">
        <w:rPr>
          <w:rFonts w:cs="Arial"/>
        </w:rPr>
        <w:t>There are no changes to the forecast price increases across premises running costs at Quarter 3.</w:t>
      </w:r>
    </w:p>
    <w:p w14:paraId="36983165" w14:textId="77777777" w:rsidR="007C4DB8" w:rsidRPr="00376C82" w:rsidRDefault="007C4DB8" w:rsidP="007C4DB8">
      <w:pPr>
        <w:pStyle w:val="ListParagraph"/>
        <w:rPr>
          <w:rFonts w:cs="Arial"/>
        </w:rPr>
      </w:pPr>
    </w:p>
    <w:p w14:paraId="07ABC770" w14:textId="57656240" w:rsidR="007C4DB8" w:rsidRPr="00376C82" w:rsidRDefault="007C4DB8" w:rsidP="007C4DB8">
      <w:pPr>
        <w:pStyle w:val="ListParagraph"/>
        <w:numPr>
          <w:ilvl w:val="0"/>
          <w:numId w:val="27"/>
        </w:numPr>
        <w:autoSpaceDE/>
        <w:autoSpaceDN/>
        <w:adjustRightInd/>
        <w:spacing w:after="0"/>
        <w:rPr>
          <w:rFonts w:cs="Arial"/>
        </w:rPr>
      </w:pPr>
      <w:r w:rsidRPr="00376C82">
        <w:rPr>
          <w:rFonts w:cs="Arial"/>
        </w:rPr>
        <w:t>Other smaller areas of price inflation include transport costs, concessionary travel, highways, winter main</w:t>
      </w:r>
      <w:r w:rsidR="00376C82">
        <w:rPr>
          <w:rFonts w:cs="Arial"/>
        </w:rPr>
        <w:t xml:space="preserve">tenance, energy and legal fees. </w:t>
      </w:r>
    </w:p>
    <w:p w14:paraId="640EBBB3" w14:textId="77777777" w:rsidR="007C4DB8" w:rsidRPr="007C4DB8" w:rsidRDefault="007C4DB8" w:rsidP="007C4DB8">
      <w:pPr>
        <w:autoSpaceDE/>
        <w:autoSpaceDN/>
        <w:adjustRightInd/>
        <w:spacing w:after="0"/>
        <w:jc w:val="left"/>
        <w:rPr>
          <w:rFonts w:cs="Arial"/>
          <w:b/>
          <w:highlight w:val="green"/>
        </w:rPr>
      </w:pPr>
    </w:p>
    <w:p w14:paraId="24439BB8" w14:textId="77777777" w:rsidR="007C4DB8" w:rsidRPr="00BE5F13" w:rsidRDefault="007C4DB8" w:rsidP="007C4DB8">
      <w:pPr>
        <w:tabs>
          <w:tab w:val="left" w:pos="567"/>
          <w:tab w:val="left" w:pos="1134"/>
        </w:tabs>
        <w:spacing w:after="0"/>
        <w:rPr>
          <w:rFonts w:cs="Arial"/>
          <w:b/>
        </w:rPr>
      </w:pPr>
      <w:r w:rsidRPr="00BE5F13">
        <w:rPr>
          <w:rFonts w:cs="Arial"/>
          <w:b/>
        </w:rPr>
        <w:t>3.3</w:t>
      </w:r>
      <w:r w:rsidRPr="00BE5F13">
        <w:rPr>
          <w:rFonts w:cs="Arial"/>
          <w:b/>
        </w:rPr>
        <w:tab/>
        <w:t>Demand Pressures</w:t>
      </w:r>
    </w:p>
    <w:p w14:paraId="50B9A594" w14:textId="77777777" w:rsidR="007C4DB8" w:rsidRPr="007C4DB8" w:rsidRDefault="007C4DB8" w:rsidP="007C4DB8">
      <w:pPr>
        <w:tabs>
          <w:tab w:val="left" w:pos="567"/>
          <w:tab w:val="left" w:pos="1134"/>
        </w:tabs>
        <w:spacing w:after="0"/>
        <w:rPr>
          <w:rFonts w:cs="Arial"/>
          <w:b/>
          <w:highlight w:val="green"/>
        </w:rPr>
      </w:pPr>
    </w:p>
    <w:p w14:paraId="7D120065" w14:textId="77777777" w:rsidR="007C4DB8" w:rsidRDefault="007C4DB8" w:rsidP="007C4DB8">
      <w:pPr>
        <w:tabs>
          <w:tab w:val="left" w:pos="567"/>
          <w:tab w:val="left" w:pos="1134"/>
        </w:tabs>
        <w:spacing w:after="0"/>
        <w:rPr>
          <w:rFonts w:cs="Arial"/>
        </w:rPr>
      </w:pPr>
      <w:r w:rsidRPr="00BE5F13">
        <w:rPr>
          <w:rFonts w:cs="Arial"/>
        </w:rPr>
        <w:t xml:space="preserve">All services have reviewed the demand pressures they face in future years. The impact of this review has been identified and is reflected in the revised MTFS. It can be seen that a significant proportion of the funding gap that has been identified is due to demand pressures. </w:t>
      </w:r>
    </w:p>
    <w:p w14:paraId="5BBDB2C4" w14:textId="77777777" w:rsidR="0084272E" w:rsidRPr="007C4DB8" w:rsidRDefault="0084272E" w:rsidP="007C4DB8">
      <w:pPr>
        <w:tabs>
          <w:tab w:val="left" w:pos="567"/>
          <w:tab w:val="left" w:pos="1134"/>
        </w:tabs>
        <w:spacing w:after="0"/>
        <w:rPr>
          <w:rFonts w:cs="Arial"/>
          <w:highlight w:val="green"/>
        </w:rPr>
      </w:pPr>
    </w:p>
    <w:p w14:paraId="1CBB325B" w14:textId="1E7B84DF" w:rsidR="007C4DB8" w:rsidRPr="00A1766D" w:rsidRDefault="007C4DB8" w:rsidP="007C4DB8">
      <w:pPr>
        <w:tabs>
          <w:tab w:val="left" w:pos="567"/>
          <w:tab w:val="left" w:pos="1134"/>
        </w:tabs>
        <w:spacing w:after="0"/>
        <w:rPr>
          <w:rFonts w:cs="Arial"/>
        </w:rPr>
      </w:pPr>
      <w:r w:rsidRPr="00A1766D">
        <w:rPr>
          <w:rFonts w:cs="Arial"/>
        </w:rPr>
        <w:lastRenderedPageBreak/>
        <w:t>In total it is estimated that the demand pressures are now £8</w:t>
      </w:r>
      <w:r w:rsidR="00A1766D" w:rsidRPr="00A1766D">
        <w:rPr>
          <w:rFonts w:cs="Arial"/>
        </w:rPr>
        <w:t>4.999</w:t>
      </w:r>
      <w:r w:rsidRPr="00A1766D">
        <w:rPr>
          <w:rFonts w:cs="Arial"/>
        </w:rPr>
        <w:t>m. This is an increase of £</w:t>
      </w:r>
      <w:r w:rsidR="00A1766D" w:rsidRPr="00A1766D">
        <w:rPr>
          <w:rFonts w:cs="Arial"/>
        </w:rPr>
        <w:t>4.236</w:t>
      </w:r>
      <w:r w:rsidRPr="00A1766D">
        <w:rPr>
          <w:rFonts w:cs="Arial"/>
        </w:rPr>
        <w:t xml:space="preserve">m when comparing those years contained within the previous MTFS reported to Cabinet in </w:t>
      </w:r>
      <w:r w:rsidR="00A1766D" w:rsidRPr="00A1766D">
        <w:rPr>
          <w:rFonts w:cs="Arial"/>
        </w:rPr>
        <w:t>December</w:t>
      </w:r>
      <w:r w:rsidRPr="00A1766D">
        <w:rPr>
          <w:rFonts w:cs="Arial"/>
        </w:rPr>
        <w:t xml:space="preserve"> 2017. </w:t>
      </w:r>
    </w:p>
    <w:p w14:paraId="06CC1B13" w14:textId="77777777" w:rsidR="007E280B" w:rsidRPr="007C4DB8" w:rsidRDefault="007E280B" w:rsidP="007C4DB8">
      <w:pPr>
        <w:tabs>
          <w:tab w:val="left" w:pos="567"/>
          <w:tab w:val="left" w:pos="1134"/>
        </w:tabs>
        <w:spacing w:after="0"/>
        <w:rPr>
          <w:rFonts w:cs="Arial"/>
          <w:highlight w:val="green"/>
        </w:rPr>
      </w:pPr>
    </w:p>
    <w:tbl>
      <w:tblPr>
        <w:tblStyle w:val="TableGrid"/>
        <w:tblW w:w="8359" w:type="dxa"/>
        <w:jc w:val="center"/>
        <w:tblLook w:val="04A0" w:firstRow="1" w:lastRow="0" w:firstColumn="1" w:lastColumn="0" w:noHBand="0" w:noVBand="1"/>
      </w:tblPr>
      <w:tblGrid>
        <w:gridCol w:w="2878"/>
        <w:gridCol w:w="1084"/>
        <w:gridCol w:w="1084"/>
        <w:gridCol w:w="1084"/>
        <w:gridCol w:w="1084"/>
        <w:gridCol w:w="1145"/>
      </w:tblGrid>
      <w:tr w:rsidR="007C4DB8" w:rsidRPr="007C4DB8" w14:paraId="3CCD6E21" w14:textId="77777777" w:rsidTr="007C4DB8">
        <w:trPr>
          <w:trHeight w:val="684"/>
          <w:jc w:val="center"/>
        </w:trPr>
        <w:tc>
          <w:tcPr>
            <w:tcW w:w="0" w:type="auto"/>
            <w:shd w:val="clear" w:color="auto" w:fill="BFBFBF" w:themeFill="background1" w:themeFillShade="BF"/>
          </w:tcPr>
          <w:p w14:paraId="6DCAF465" w14:textId="77777777" w:rsidR="007C4DB8" w:rsidRPr="007C4DB8" w:rsidRDefault="007C4DB8" w:rsidP="007C4DB8">
            <w:pPr>
              <w:tabs>
                <w:tab w:val="left" w:pos="567"/>
                <w:tab w:val="left" w:pos="1134"/>
              </w:tabs>
              <w:spacing w:after="0"/>
              <w:rPr>
                <w:rFonts w:cs="Arial"/>
                <w:highlight w:val="green"/>
              </w:rPr>
            </w:pPr>
          </w:p>
        </w:tc>
        <w:tc>
          <w:tcPr>
            <w:tcW w:w="0" w:type="auto"/>
            <w:shd w:val="clear" w:color="auto" w:fill="BFBFBF" w:themeFill="background1" w:themeFillShade="BF"/>
            <w:vAlign w:val="center"/>
          </w:tcPr>
          <w:p w14:paraId="1E0EBF2E" w14:textId="77777777" w:rsidR="007C4DB8" w:rsidRPr="00BE5F13" w:rsidRDefault="007C4DB8" w:rsidP="007C4DB8">
            <w:pPr>
              <w:tabs>
                <w:tab w:val="left" w:pos="567"/>
                <w:tab w:val="left" w:pos="1134"/>
              </w:tabs>
              <w:spacing w:after="0"/>
              <w:jc w:val="center"/>
              <w:rPr>
                <w:rFonts w:cs="Arial"/>
                <w:b/>
              </w:rPr>
            </w:pPr>
            <w:r w:rsidRPr="00BE5F13">
              <w:rPr>
                <w:rFonts w:cs="Arial"/>
                <w:b/>
              </w:rPr>
              <w:t>2018/19</w:t>
            </w:r>
          </w:p>
          <w:p w14:paraId="36C8FE2F" w14:textId="77777777" w:rsidR="007C4DB8" w:rsidRPr="00BE5F13" w:rsidRDefault="007C4DB8" w:rsidP="007C4DB8">
            <w:pPr>
              <w:tabs>
                <w:tab w:val="left" w:pos="567"/>
                <w:tab w:val="left" w:pos="1134"/>
              </w:tabs>
              <w:spacing w:after="0"/>
              <w:jc w:val="center"/>
              <w:rPr>
                <w:rFonts w:cs="Arial"/>
                <w:b/>
              </w:rPr>
            </w:pPr>
            <w:r w:rsidRPr="00BE5F13">
              <w:rPr>
                <w:rFonts w:cs="Arial"/>
                <w:b/>
              </w:rPr>
              <w:t>£m</w:t>
            </w:r>
          </w:p>
        </w:tc>
        <w:tc>
          <w:tcPr>
            <w:tcW w:w="0" w:type="auto"/>
            <w:shd w:val="clear" w:color="auto" w:fill="BFBFBF" w:themeFill="background1" w:themeFillShade="BF"/>
            <w:vAlign w:val="center"/>
          </w:tcPr>
          <w:p w14:paraId="57CC2CEF" w14:textId="77777777" w:rsidR="007C4DB8" w:rsidRPr="00BE5F13" w:rsidRDefault="007C4DB8" w:rsidP="007C4DB8">
            <w:pPr>
              <w:tabs>
                <w:tab w:val="left" w:pos="567"/>
                <w:tab w:val="left" w:pos="1134"/>
              </w:tabs>
              <w:spacing w:after="0"/>
              <w:jc w:val="center"/>
              <w:rPr>
                <w:rFonts w:cs="Arial"/>
                <w:b/>
              </w:rPr>
            </w:pPr>
            <w:r w:rsidRPr="00BE5F13">
              <w:rPr>
                <w:rFonts w:cs="Arial"/>
                <w:b/>
              </w:rPr>
              <w:t>2019/20</w:t>
            </w:r>
          </w:p>
          <w:p w14:paraId="4EE4C130" w14:textId="77777777" w:rsidR="007C4DB8" w:rsidRPr="00BE5F13" w:rsidRDefault="007C4DB8" w:rsidP="007C4DB8">
            <w:pPr>
              <w:tabs>
                <w:tab w:val="left" w:pos="567"/>
                <w:tab w:val="left" w:pos="1134"/>
              </w:tabs>
              <w:spacing w:after="0"/>
              <w:jc w:val="center"/>
              <w:rPr>
                <w:rFonts w:cs="Arial"/>
                <w:b/>
              </w:rPr>
            </w:pPr>
            <w:r w:rsidRPr="00BE5F13">
              <w:rPr>
                <w:rFonts w:cs="Arial"/>
                <w:b/>
              </w:rPr>
              <w:t>£m</w:t>
            </w:r>
          </w:p>
        </w:tc>
        <w:tc>
          <w:tcPr>
            <w:tcW w:w="0" w:type="auto"/>
            <w:shd w:val="clear" w:color="auto" w:fill="BFBFBF" w:themeFill="background1" w:themeFillShade="BF"/>
            <w:vAlign w:val="center"/>
          </w:tcPr>
          <w:p w14:paraId="38D42BA6" w14:textId="77777777" w:rsidR="007C4DB8" w:rsidRPr="00BE5F13" w:rsidRDefault="007C4DB8" w:rsidP="007C4DB8">
            <w:pPr>
              <w:tabs>
                <w:tab w:val="left" w:pos="567"/>
                <w:tab w:val="left" w:pos="1134"/>
              </w:tabs>
              <w:spacing w:after="0"/>
              <w:jc w:val="center"/>
              <w:rPr>
                <w:rFonts w:cs="Arial"/>
                <w:b/>
              </w:rPr>
            </w:pPr>
            <w:r w:rsidRPr="00BE5F13">
              <w:rPr>
                <w:rFonts w:cs="Arial"/>
                <w:b/>
              </w:rPr>
              <w:t>2020/21</w:t>
            </w:r>
          </w:p>
          <w:p w14:paraId="3E9B57A5" w14:textId="77777777" w:rsidR="007C4DB8" w:rsidRPr="00BE5F13" w:rsidRDefault="007C4DB8" w:rsidP="007C4DB8">
            <w:pPr>
              <w:tabs>
                <w:tab w:val="left" w:pos="567"/>
                <w:tab w:val="left" w:pos="1134"/>
              </w:tabs>
              <w:spacing w:after="0"/>
              <w:jc w:val="center"/>
              <w:rPr>
                <w:rFonts w:cs="Arial"/>
                <w:b/>
              </w:rPr>
            </w:pPr>
            <w:r w:rsidRPr="00BE5F13">
              <w:rPr>
                <w:rFonts w:cs="Arial"/>
                <w:b/>
              </w:rPr>
              <w:t>£m</w:t>
            </w:r>
          </w:p>
        </w:tc>
        <w:tc>
          <w:tcPr>
            <w:tcW w:w="0" w:type="auto"/>
            <w:shd w:val="clear" w:color="auto" w:fill="BFBFBF" w:themeFill="background1" w:themeFillShade="BF"/>
            <w:vAlign w:val="center"/>
          </w:tcPr>
          <w:p w14:paraId="687E34B3" w14:textId="77777777" w:rsidR="007C4DB8" w:rsidRPr="00BE5F13" w:rsidRDefault="007C4DB8" w:rsidP="007C4DB8">
            <w:pPr>
              <w:tabs>
                <w:tab w:val="left" w:pos="567"/>
                <w:tab w:val="left" w:pos="1134"/>
              </w:tabs>
              <w:spacing w:after="0"/>
              <w:jc w:val="center"/>
              <w:rPr>
                <w:rFonts w:cs="Arial"/>
                <w:b/>
              </w:rPr>
            </w:pPr>
            <w:r w:rsidRPr="00BE5F13">
              <w:rPr>
                <w:rFonts w:cs="Arial"/>
                <w:b/>
              </w:rPr>
              <w:t>2021/22</w:t>
            </w:r>
          </w:p>
          <w:p w14:paraId="4CB8961C" w14:textId="77777777" w:rsidR="007C4DB8" w:rsidRPr="00BE5F13" w:rsidRDefault="007C4DB8" w:rsidP="007C4DB8">
            <w:pPr>
              <w:tabs>
                <w:tab w:val="left" w:pos="567"/>
                <w:tab w:val="left" w:pos="1134"/>
              </w:tabs>
              <w:spacing w:after="0"/>
              <w:jc w:val="center"/>
              <w:rPr>
                <w:rFonts w:cs="Arial"/>
                <w:b/>
              </w:rPr>
            </w:pPr>
            <w:r w:rsidRPr="00BE5F13">
              <w:rPr>
                <w:rFonts w:cs="Arial"/>
                <w:b/>
              </w:rPr>
              <w:t>£m</w:t>
            </w:r>
          </w:p>
        </w:tc>
        <w:tc>
          <w:tcPr>
            <w:tcW w:w="1145" w:type="dxa"/>
            <w:shd w:val="clear" w:color="auto" w:fill="BFBFBF" w:themeFill="background1" w:themeFillShade="BF"/>
            <w:vAlign w:val="center"/>
          </w:tcPr>
          <w:p w14:paraId="60639D44" w14:textId="77777777" w:rsidR="007C4DB8" w:rsidRPr="00BE5F13" w:rsidRDefault="007C4DB8" w:rsidP="007C4DB8">
            <w:pPr>
              <w:tabs>
                <w:tab w:val="left" w:pos="567"/>
                <w:tab w:val="left" w:pos="1134"/>
              </w:tabs>
              <w:spacing w:after="0"/>
              <w:jc w:val="center"/>
              <w:rPr>
                <w:rFonts w:cs="Arial"/>
                <w:b/>
              </w:rPr>
            </w:pPr>
            <w:r w:rsidRPr="00BE5F13">
              <w:rPr>
                <w:rFonts w:cs="Arial"/>
                <w:b/>
              </w:rPr>
              <w:t>Total</w:t>
            </w:r>
          </w:p>
          <w:p w14:paraId="68952586" w14:textId="77777777" w:rsidR="007C4DB8" w:rsidRPr="00BE5F13" w:rsidRDefault="007C4DB8" w:rsidP="007C4DB8">
            <w:pPr>
              <w:tabs>
                <w:tab w:val="left" w:pos="567"/>
                <w:tab w:val="left" w:pos="1134"/>
              </w:tabs>
              <w:spacing w:after="0"/>
              <w:jc w:val="center"/>
              <w:rPr>
                <w:rFonts w:cs="Arial"/>
                <w:b/>
              </w:rPr>
            </w:pPr>
            <w:r w:rsidRPr="00BE5F13">
              <w:rPr>
                <w:rFonts w:cs="Arial"/>
                <w:b/>
              </w:rPr>
              <w:t>£m</w:t>
            </w:r>
          </w:p>
        </w:tc>
      </w:tr>
      <w:tr w:rsidR="00BE5F13" w:rsidRPr="007C4DB8" w14:paraId="50409A1A" w14:textId="77777777" w:rsidTr="007C4DB8">
        <w:trPr>
          <w:trHeight w:val="684"/>
          <w:jc w:val="center"/>
        </w:trPr>
        <w:tc>
          <w:tcPr>
            <w:tcW w:w="0" w:type="auto"/>
            <w:vAlign w:val="center"/>
          </w:tcPr>
          <w:p w14:paraId="3006C9C5" w14:textId="77777777" w:rsidR="00BE5F13" w:rsidRPr="00BE5F13" w:rsidRDefault="00BE5F13" w:rsidP="00BE5F13">
            <w:pPr>
              <w:tabs>
                <w:tab w:val="left" w:pos="567"/>
                <w:tab w:val="left" w:pos="1134"/>
              </w:tabs>
              <w:spacing w:after="0"/>
              <w:jc w:val="left"/>
              <w:rPr>
                <w:rFonts w:cs="Arial"/>
              </w:rPr>
            </w:pPr>
            <w:r w:rsidRPr="00BE5F13">
              <w:rPr>
                <w:rFonts w:cs="Arial"/>
                <w:b/>
              </w:rPr>
              <w:t>Demand – previous MTFS</w:t>
            </w:r>
          </w:p>
        </w:tc>
        <w:tc>
          <w:tcPr>
            <w:tcW w:w="0" w:type="auto"/>
            <w:vAlign w:val="center"/>
          </w:tcPr>
          <w:p w14:paraId="0F7765FB" w14:textId="2606691B" w:rsidR="00BE5F13" w:rsidRPr="00BE5F13" w:rsidRDefault="00BE5F13" w:rsidP="00BE5F13">
            <w:pPr>
              <w:tabs>
                <w:tab w:val="left" w:pos="567"/>
                <w:tab w:val="left" w:pos="1134"/>
              </w:tabs>
              <w:spacing w:after="0"/>
              <w:jc w:val="right"/>
              <w:rPr>
                <w:rFonts w:cs="Arial"/>
              </w:rPr>
            </w:pPr>
            <w:r w:rsidRPr="00BE5F13">
              <w:rPr>
                <w:rFonts w:cs="Arial"/>
              </w:rPr>
              <w:t>22.980</w:t>
            </w:r>
          </w:p>
        </w:tc>
        <w:tc>
          <w:tcPr>
            <w:tcW w:w="0" w:type="auto"/>
            <w:vAlign w:val="center"/>
          </w:tcPr>
          <w:p w14:paraId="729018BC" w14:textId="5AAA0F77" w:rsidR="00BE5F13" w:rsidRPr="00BE5F13" w:rsidRDefault="00BE5F13" w:rsidP="00BE5F13">
            <w:pPr>
              <w:tabs>
                <w:tab w:val="left" w:pos="567"/>
                <w:tab w:val="left" w:pos="1134"/>
              </w:tabs>
              <w:spacing w:after="0"/>
              <w:jc w:val="right"/>
              <w:rPr>
                <w:rFonts w:cs="Arial"/>
              </w:rPr>
            </w:pPr>
            <w:r w:rsidRPr="00BE5F13">
              <w:rPr>
                <w:rFonts w:cs="Arial"/>
              </w:rPr>
              <w:t>23.194</w:t>
            </w:r>
          </w:p>
        </w:tc>
        <w:tc>
          <w:tcPr>
            <w:tcW w:w="0" w:type="auto"/>
            <w:vAlign w:val="center"/>
          </w:tcPr>
          <w:p w14:paraId="1D11DA3D" w14:textId="73180391" w:rsidR="00BE5F13" w:rsidRPr="00BE5F13" w:rsidRDefault="00BE5F13" w:rsidP="00BE5F13">
            <w:pPr>
              <w:tabs>
                <w:tab w:val="left" w:pos="567"/>
                <w:tab w:val="left" w:pos="1134"/>
              </w:tabs>
              <w:spacing w:after="0"/>
              <w:jc w:val="right"/>
              <w:rPr>
                <w:rFonts w:cs="Arial"/>
              </w:rPr>
            </w:pPr>
            <w:r w:rsidRPr="00BE5F13">
              <w:rPr>
                <w:rFonts w:cs="Arial"/>
              </w:rPr>
              <w:t>20.617</w:t>
            </w:r>
          </w:p>
        </w:tc>
        <w:tc>
          <w:tcPr>
            <w:tcW w:w="0" w:type="auto"/>
            <w:vAlign w:val="center"/>
          </w:tcPr>
          <w:p w14:paraId="50EE060A" w14:textId="72AA7FCB" w:rsidR="00BE5F13" w:rsidRPr="00BE5F13" w:rsidRDefault="00BE5F13" w:rsidP="00BE5F13">
            <w:pPr>
              <w:tabs>
                <w:tab w:val="left" w:pos="567"/>
                <w:tab w:val="left" w:pos="1134"/>
              </w:tabs>
              <w:spacing w:after="0"/>
              <w:jc w:val="right"/>
              <w:rPr>
                <w:rFonts w:cs="Arial"/>
              </w:rPr>
            </w:pPr>
            <w:r w:rsidRPr="00BE5F13">
              <w:rPr>
                <w:rFonts w:cs="Arial"/>
              </w:rPr>
              <w:t>13.972</w:t>
            </w:r>
          </w:p>
        </w:tc>
        <w:tc>
          <w:tcPr>
            <w:tcW w:w="1145" w:type="dxa"/>
            <w:vAlign w:val="center"/>
          </w:tcPr>
          <w:p w14:paraId="566A8A18" w14:textId="13EFD83C" w:rsidR="00BE5F13" w:rsidRPr="00BE5F13" w:rsidRDefault="00BE5F13" w:rsidP="00BE5F13">
            <w:pPr>
              <w:tabs>
                <w:tab w:val="left" w:pos="567"/>
                <w:tab w:val="left" w:pos="1134"/>
              </w:tabs>
              <w:spacing w:after="0"/>
              <w:jc w:val="right"/>
              <w:rPr>
                <w:rFonts w:cs="Arial"/>
                <w:b/>
              </w:rPr>
            </w:pPr>
            <w:r w:rsidRPr="00BE5F13">
              <w:rPr>
                <w:rFonts w:cs="Arial"/>
                <w:b/>
              </w:rPr>
              <w:t>80.763</w:t>
            </w:r>
          </w:p>
        </w:tc>
      </w:tr>
      <w:tr w:rsidR="007C4DB8" w:rsidRPr="007C4DB8" w14:paraId="2C62E457" w14:textId="77777777" w:rsidTr="007C4DB8">
        <w:trPr>
          <w:trHeight w:val="401"/>
          <w:jc w:val="center"/>
        </w:trPr>
        <w:tc>
          <w:tcPr>
            <w:tcW w:w="0" w:type="auto"/>
            <w:vAlign w:val="center"/>
          </w:tcPr>
          <w:p w14:paraId="5964BA0D" w14:textId="77777777" w:rsidR="007C4DB8" w:rsidRPr="00A1766D" w:rsidRDefault="007C4DB8" w:rsidP="007C4DB8">
            <w:pPr>
              <w:tabs>
                <w:tab w:val="left" w:pos="567"/>
                <w:tab w:val="left" w:pos="1134"/>
              </w:tabs>
              <w:spacing w:after="0"/>
              <w:jc w:val="left"/>
              <w:rPr>
                <w:rFonts w:cs="Arial"/>
              </w:rPr>
            </w:pPr>
          </w:p>
        </w:tc>
        <w:tc>
          <w:tcPr>
            <w:tcW w:w="0" w:type="auto"/>
            <w:vAlign w:val="center"/>
          </w:tcPr>
          <w:p w14:paraId="08426010" w14:textId="77777777" w:rsidR="007C4DB8" w:rsidRPr="00A1766D" w:rsidRDefault="007C4DB8" w:rsidP="007C4DB8">
            <w:pPr>
              <w:tabs>
                <w:tab w:val="left" w:pos="567"/>
                <w:tab w:val="left" w:pos="1134"/>
              </w:tabs>
              <w:spacing w:after="0"/>
              <w:jc w:val="right"/>
              <w:rPr>
                <w:rFonts w:cs="Arial"/>
              </w:rPr>
            </w:pPr>
          </w:p>
        </w:tc>
        <w:tc>
          <w:tcPr>
            <w:tcW w:w="0" w:type="auto"/>
            <w:vAlign w:val="center"/>
          </w:tcPr>
          <w:p w14:paraId="756C0965" w14:textId="77777777" w:rsidR="007C4DB8" w:rsidRPr="00A1766D" w:rsidRDefault="007C4DB8" w:rsidP="007C4DB8">
            <w:pPr>
              <w:tabs>
                <w:tab w:val="left" w:pos="567"/>
                <w:tab w:val="left" w:pos="1134"/>
              </w:tabs>
              <w:spacing w:after="0"/>
              <w:jc w:val="right"/>
              <w:rPr>
                <w:rFonts w:cs="Arial"/>
              </w:rPr>
            </w:pPr>
          </w:p>
        </w:tc>
        <w:tc>
          <w:tcPr>
            <w:tcW w:w="0" w:type="auto"/>
            <w:vAlign w:val="center"/>
          </w:tcPr>
          <w:p w14:paraId="4CB161C0" w14:textId="77777777" w:rsidR="007C4DB8" w:rsidRPr="00A1766D" w:rsidRDefault="007C4DB8" w:rsidP="007C4DB8">
            <w:pPr>
              <w:tabs>
                <w:tab w:val="left" w:pos="567"/>
                <w:tab w:val="left" w:pos="1134"/>
              </w:tabs>
              <w:spacing w:after="0"/>
              <w:jc w:val="right"/>
              <w:rPr>
                <w:rFonts w:cs="Arial"/>
              </w:rPr>
            </w:pPr>
          </w:p>
        </w:tc>
        <w:tc>
          <w:tcPr>
            <w:tcW w:w="0" w:type="auto"/>
            <w:vAlign w:val="center"/>
          </w:tcPr>
          <w:p w14:paraId="4BFFD88B" w14:textId="77777777" w:rsidR="007C4DB8" w:rsidRPr="00A1766D" w:rsidRDefault="007C4DB8" w:rsidP="007C4DB8">
            <w:pPr>
              <w:tabs>
                <w:tab w:val="left" w:pos="567"/>
                <w:tab w:val="left" w:pos="1134"/>
              </w:tabs>
              <w:spacing w:after="0"/>
              <w:jc w:val="right"/>
              <w:rPr>
                <w:rFonts w:cs="Arial"/>
              </w:rPr>
            </w:pPr>
          </w:p>
        </w:tc>
        <w:tc>
          <w:tcPr>
            <w:tcW w:w="1145" w:type="dxa"/>
            <w:vAlign w:val="center"/>
          </w:tcPr>
          <w:p w14:paraId="31232583" w14:textId="77777777" w:rsidR="007C4DB8" w:rsidRPr="00A1766D" w:rsidRDefault="007C4DB8" w:rsidP="007C4DB8">
            <w:pPr>
              <w:tabs>
                <w:tab w:val="left" w:pos="567"/>
                <w:tab w:val="left" w:pos="1134"/>
              </w:tabs>
              <w:spacing w:after="0"/>
              <w:jc w:val="right"/>
              <w:rPr>
                <w:rFonts w:cs="Arial"/>
                <w:b/>
              </w:rPr>
            </w:pPr>
          </w:p>
        </w:tc>
      </w:tr>
      <w:tr w:rsidR="007C4DB8" w:rsidRPr="007C4DB8" w14:paraId="2F6C507A" w14:textId="77777777" w:rsidTr="007C4DB8">
        <w:trPr>
          <w:trHeight w:val="684"/>
          <w:jc w:val="center"/>
        </w:trPr>
        <w:tc>
          <w:tcPr>
            <w:tcW w:w="0" w:type="auto"/>
            <w:vAlign w:val="center"/>
          </w:tcPr>
          <w:p w14:paraId="68DE9799" w14:textId="77777777" w:rsidR="007C4DB8" w:rsidRPr="00A1766D" w:rsidRDefault="007C4DB8" w:rsidP="007C4DB8">
            <w:pPr>
              <w:tabs>
                <w:tab w:val="left" w:pos="567"/>
                <w:tab w:val="left" w:pos="1134"/>
              </w:tabs>
              <w:spacing w:after="0"/>
              <w:jc w:val="left"/>
              <w:rPr>
                <w:rFonts w:cs="Arial"/>
              </w:rPr>
            </w:pPr>
            <w:r w:rsidRPr="00A1766D">
              <w:rPr>
                <w:rFonts w:cs="Arial"/>
              </w:rPr>
              <w:t>Revised Demand Requirements</w:t>
            </w:r>
          </w:p>
        </w:tc>
        <w:tc>
          <w:tcPr>
            <w:tcW w:w="0" w:type="auto"/>
            <w:vAlign w:val="center"/>
          </w:tcPr>
          <w:p w14:paraId="3E6AB90D" w14:textId="34B39E8C" w:rsidR="007C4DB8" w:rsidRPr="00A1766D" w:rsidRDefault="00A1766D" w:rsidP="0084272E">
            <w:pPr>
              <w:tabs>
                <w:tab w:val="left" w:pos="567"/>
                <w:tab w:val="left" w:pos="1134"/>
              </w:tabs>
              <w:spacing w:after="0"/>
              <w:jc w:val="right"/>
              <w:rPr>
                <w:rFonts w:cs="Arial"/>
              </w:rPr>
            </w:pPr>
            <w:r>
              <w:rPr>
                <w:rFonts w:cs="Arial"/>
              </w:rPr>
              <w:t>26.</w:t>
            </w:r>
            <w:r w:rsidR="0084272E">
              <w:rPr>
                <w:rFonts w:cs="Arial"/>
              </w:rPr>
              <w:t>415</w:t>
            </w:r>
          </w:p>
        </w:tc>
        <w:tc>
          <w:tcPr>
            <w:tcW w:w="0" w:type="auto"/>
            <w:vAlign w:val="center"/>
          </w:tcPr>
          <w:p w14:paraId="1F49F3DA" w14:textId="1AC20E08" w:rsidR="007C4DB8" w:rsidRPr="00A1766D" w:rsidRDefault="00A1766D" w:rsidP="007C4DB8">
            <w:pPr>
              <w:tabs>
                <w:tab w:val="left" w:pos="567"/>
                <w:tab w:val="left" w:pos="1134"/>
              </w:tabs>
              <w:spacing w:after="0"/>
              <w:jc w:val="right"/>
              <w:rPr>
                <w:rFonts w:cs="Arial"/>
              </w:rPr>
            </w:pPr>
            <w:r>
              <w:rPr>
                <w:rFonts w:cs="Arial"/>
              </w:rPr>
              <w:t>23.429</w:t>
            </w:r>
          </w:p>
        </w:tc>
        <w:tc>
          <w:tcPr>
            <w:tcW w:w="0" w:type="auto"/>
            <w:vAlign w:val="center"/>
          </w:tcPr>
          <w:p w14:paraId="731CBAA6" w14:textId="21A116FC" w:rsidR="007C4DB8" w:rsidRPr="00A1766D" w:rsidRDefault="00A1766D" w:rsidP="007C4DB8">
            <w:pPr>
              <w:tabs>
                <w:tab w:val="left" w:pos="567"/>
                <w:tab w:val="left" w:pos="1134"/>
              </w:tabs>
              <w:spacing w:after="0"/>
              <w:jc w:val="right"/>
              <w:rPr>
                <w:rFonts w:cs="Arial"/>
              </w:rPr>
            </w:pPr>
            <w:r>
              <w:rPr>
                <w:rFonts w:cs="Arial"/>
              </w:rPr>
              <w:t>20.848</w:t>
            </w:r>
          </w:p>
        </w:tc>
        <w:tc>
          <w:tcPr>
            <w:tcW w:w="0" w:type="auto"/>
            <w:vAlign w:val="center"/>
          </w:tcPr>
          <w:p w14:paraId="303164F2" w14:textId="3BFB7F5D" w:rsidR="007C4DB8" w:rsidRPr="00A1766D" w:rsidRDefault="00A1766D" w:rsidP="007C4DB8">
            <w:pPr>
              <w:tabs>
                <w:tab w:val="left" w:pos="567"/>
                <w:tab w:val="left" w:pos="1134"/>
              </w:tabs>
              <w:spacing w:after="0"/>
              <w:jc w:val="right"/>
              <w:rPr>
                <w:rFonts w:cs="Arial"/>
              </w:rPr>
            </w:pPr>
            <w:r>
              <w:rPr>
                <w:rFonts w:cs="Arial"/>
              </w:rPr>
              <w:t>14.196</w:t>
            </w:r>
          </w:p>
        </w:tc>
        <w:tc>
          <w:tcPr>
            <w:tcW w:w="1145" w:type="dxa"/>
            <w:vAlign w:val="center"/>
          </w:tcPr>
          <w:p w14:paraId="71FA6E74" w14:textId="090BCA0A" w:rsidR="007C4DB8" w:rsidRPr="00A1766D" w:rsidRDefault="00A1766D" w:rsidP="0084272E">
            <w:pPr>
              <w:tabs>
                <w:tab w:val="left" w:pos="567"/>
                <w:tab w:val="left" w:pos="1134"/>
              </w:tabs>
              <w:spacing w:after="0"/>
              <w:jc w:val="right"/>
              <w:rPr>
                <w:rFonts w:cs="Arial"/>
                <w:b/>
              </w:rPr>
            </w:pPr>
            <w:r>
              <w:rPr>
                <w:rFonts w:cs="Arial"/>
                <w:b/>
              </w:rPr>
              <w:t>84.</w:t>
            </w:r>
            <w:r w:rsidR="0084272E">
              <w:rPr>
                <w:rFonts w:cs="Arial"/>
                <w:b/>
              </w:rPr>
              <w:t>888</w:t>
            </w:r>
          </w:p>
        </w:tc>
      </w:tr>
      <w:tr w:rsidR="007C4DB8" w:rsidRPr="007C4DB8" w14:paraId="211E7836" w14:textId="77777777" w:rsidTr="007C4DB8">
        <w:trPr>
          <w:trHeight w:val="431"/>
          <w:jc w:val="center"/>
        </w:trPr>
        <w:tc>
          <w:tcPr>
            <w:tcW w:w="0" w:type="auto"/>
            <w:vAlign w:val="center"/>
          </w:tcPr>
          <w:p w14:paraId="6958275E" w14:textId="77777777" w:rsidR="007C4DB8" w:rsidRPr="00A1766D" w:rsidRDefault="007C4DB8" w:rsidP="007C4DB8">
            <w:pPr>
              <w:tabs>
                <w:tab w:val="left" w:pos="567"/>
                <w:tab w:val="left" w:pos="1134"/>
              </w:tabs>
              <w:spacing w:after="0"/>
              <w:jc w:val="left"/>
              <w:rPr>
                <w:rFonts w:cs="Arial"/>
              </w:rPr>
            </w:pPr>
          </w:p>
        </w:tc>
        <w:tc>
          <w:tcPr>
            <w:tcW w:w="0" w:type="auto"/>
            <w:vAlign w:val="center"/>
          </w:tcPr>
          <w:p w14:paraId="75EB3330" w14:textId="77777777" w:rsidR="007C4DB8" w:rsidRPr="00A1766D" w:rsidRDefault="007C4DB8" w:rsidP="007C4DB8">
            <w:pPr>
              <w:tabs>
                <w:tab w:val="left" w:pos="567"/>
                <w:tab w:val="left" w:pos="1134"/>
              </w:tabs>
              <w:spacing w:after="0"/>
              <w:jc w:val="right"/>
              <w:rPr>
                <w:rFonts w:cs="Arial"/>
              </w:rPr>
            </w:pPr>
          </w:p>
        </w:tc>
        <w:tc>
          <w:tcPr>
            <w:tcW w:w="0" w:type="auto"/>
            <w:vAlign w:val="center"/>
          </w:tcPr>
          <w:p w14:paraId="5B17A3CF" w14:textId="77777777" w:rsidR="007C4DB8" w:rsidRPr="00A1766D" w:rsidRDefault="007C4DB8" w:rsidP="007C4DB8">
            <w:pPr>
              <w:tabs>
                <w:tab w:val="left" w:pos="567"/>
                <w:tab w:val="left" w:pos="1134"/>
              </w:tabs>
              <w:spacing w:after="0"/>
              <w:jc w:val="right"/>
              <w:rPr>
                <w:rFonts w:cs="Arial"/>
              </w:rPr>
            </w:pPr>
          </w:p>
        </w:tc>
        <w:tc>
          <w:tcPr>
            <w:tcW w:w="0" w:type="auto"/>
            <w:vAlign w:val="center"/>
          </w:tcPr>
          <w:p w14:paraId="34F42147" w14:textId="77777777" w:rsidR="007C4DB8" w:rsidRPr="00A1766D" w:rsidRDefault="007C4DB8" w:rsidP="007C4DB8">
            <w:pPr>
              <w:tabs>
                <w:tab w:val="left" w:pos="567"/>
                <w:tab w:val="left" w:pos="1134"/>
              </w:tabs>
              <w:spacing w:after="0"/>
              <w:jc w:val="right"/>
              <w:rPr>
                <w:rFonts w:cs="Arial"/>
              </w:rPr>
            </w:pPr>
          </w:p>
        </w:tc>
        <w:tc>
          <w:tcPr>
            <w:tcW w:w="0" w:type="auto"/>
            <w:vAlign w:val="center"/>
          </w:tcPr>
          <w:p w14:paraId="14AD7BE9" w14:textId="77777777" w:rsidR="007C4DB8" w:rsidRPr="00A1766D" w:rsidRDefault="007C4DB8" w:rsidP="007C4DB8">
            <w:pPr>
              <w:tabs>
                <w:tab w:val="left" w:pos="567"/>
                <w:tab w:val="left" w:pos="1134"/>
              </w:tabs>
              <w:spacing w:after="0"/>
              <w:jc w:val="right"/>
              <w:rPr>
                <w:rFonts w:cs="Arial"/>
              </w:rPr>
            </w:pPr>
          </w:p>
        </w:tc>
        <w:tc>
          <w:tcPr>
            <w:tcW w:w="1145" w:type="dxa"/>
            <w:vAlign w:val="center"/>
          </w:tcPr>
          <w:p w14:paraId="5E774853" w14:textId="77777777" w:rsidR="007C4DB8" w:rsidRPr="00A1766D" w:rsidRDefault="007C4DB8" w:rsidP="007C4DB8">
            <w:pPr>
              <w:tabs>
                <w:tab w:val="left" w:pos="567"/>
                <w:tab w:val="left" w:pos="1134"/>
              </w:tabs>
              <w:spacing w:after="0"/>
              <w:jc w:val="right"/>
              <w:rPr>
                <w:rFonts w:cs="Arial"/>
                <w:b/>
              </w:rPr>
            </w:pPr>
          </w:p>
        </w:tc>
      </w:tr>
      <w:tr w:rsidR="007C4DB8" w:rsidRPr="00A1766D" w14:paraId="79B1F9DB" w14:textId="77777777" w:rsidTr="007C4DB8">
        <w:trPr>
          <w:trHeight w:val="684"/>
          <w:jc w:val="center"/>
        </w:trPr>
        <w:tc>
          <w:tcPr>
            <w:tcW w:w="0" w:type="auto"/>
            <w:vAlign w:val="center"/>
          </w:tcPr>
          <w:p w14:paraId="28F68437" w14:textId="77777777" w:rsidR="007C4DB8" w:rsidRPr="00A1766D" w:rsidRDefault="007C4DB8" w:rsidP="007C4DB8">
            <w:pPr>
              <w:tabs>
                <w:tab w:val="left" w:pos="567"/>
                <w:tab w:val="left" w:pos="1134"/>
              </w:tabs>
              <w:spacing w:after="0"/>
              <w:jc w:val="left"/>
              <w:rPr>
                <w:rFonts w:cs="Arial"/>
                <w:b/>
              </w:rPr>
            </w:pPr>
            <w:r w:rsidRPr="00A1766D">
              <w:rPr>
                <w:rFonts w:cs="Arial"/>
                <w:b/>
              </w:rPr>
              <w:t>Impact on Financial Gap</w:t>
            </w:r>
          </w:p>
        </w:tc>
        <w:tc>
          <w:tcPr>
            <w:tcW w:w="0" w:type="auto"/>
            <w:vAlign w:val="center"/>
          </w:tcPr>
          <w:p w14:paraId="143AE83B" w14:textId="58C1F55D" w:rsidR="007C4DB8" w:rsidRPr="00A1766D" w:rsidRDefault="00A1766D" w:rsidP="0084272E">
            <w:pPr>
              <w:tabs>
                <w:tab w:val="left" w:pos="567"/>
                <w:tab w:val="left" w:pos="1134"/>
              </w:tabs>
              <w:spacing w:after="0"/>
              <w:jc w:val="right"/>
              <w:rPr>
                <w:rFonts w:cs="Arial"/>
                <w:b/>
              </w:rPr>
            </w:pPr>
            <w:r w:rsidRPr="00A1766D">
              <w:rPr>
                <w:rFonts w:cs="Arial"/>
                <w:b/>
              </w:rPr>
              <w:t>3.</w:t>
            </w:r>
            <w:r w:rsidR="0084272E">
              <w:rPr>
                <w:rFonts w:cs="Arial"/>
                <w:b/>
              </w:rPr>
              <w:t>435</w:t>
            </w:r>
          </w:p>
        </w:tc>
        <w:tc>
          <w:tcPr>
            <w:tcW w:w="0" w:type="auto"/>
            <w:vAlign w:val="center"/>
          </w:tcPr>
          <w:p w14:paraId="32EBE664" w14:textId="26518477" w:rsidR="007C4DB8" w:rsidRPr="00A1766D" w:rsidRDefault="00A1766D" w:rsidP="007C4DB8">
            <w:pPr>
              <w:tabs>
                <w:tab w:val="left" w:pos="567"/>
                <w:tab w:val="left" w:pos="1134"/>
              </w:tabs>
              <w:spacing w:after="0"/>
              <w:jc w:val="right"/>
              <w:rPr>
                <w:rFonts w:cs="Arial"/>
                <w:b/>
              </w:rPr>
            </w:pPr>
            <w:r w:rsidRPr="00A1766D">
              <w:rPr>
                <w:rFonts w:cs="Arial"/>
                <w:b/>
              </w:rPr>
              <w:t>0.235</w:t>
            </w:r>
          </w:p>
        </w:tc>
        <w:tc>
          <w:tcPr>
            <w:tcW w:w="0" w:type="auto"/>
            <w:vAlign w:val="center"/>
          </w:tcPr>
          <w:p w14:paraId="1EF264B2" w14:textId="20539ECD" w:rsidR="007C4DB8" w:rsidRPr="00A1766D" w:rsidRDefault="00A1766D" w:rsidP="007C4DB8">
            <w:pPr>
              <w:tabs>
                <w:tab w:val="left" w:pos="567"/>
                <w:tab w:val="left" w:pos="1134"/>
              </w:tabs>
              <w:spacing w:after="0"/>
              <w:jc w:val="right"/>
              <w:rPr>
                <w:rFonts w:cs="Arial"/>
                <w:b/>
              </w:rPr>
            </w:pPr>
            <w:r w:rsidRPr="00A1766D">
              <w:rPr>
                <w:rFonts w:cs="Arial"/>
                <w:b/>
              </w:rPr>
              <w:t>0.231</w:t>
            </w:r>
          </w:p>
        </w:tc>
        <w:tc>
          <w:tcPr>
            <w:tcW w:w="0" w:type="auto"/>
            <w:vAlign w:val="center"/>
          </w:tcPr>
          <w:p w14:paraId="540DB663" w14:textId="530D9F65" w:rsidR="007C4DB8" w:rsidRPr="00A1766D" w:rsidRDefault="00A1766D" w:rsidP="007C4DB8">
            <w:pPr>
              <w:tabs>
                <w:tab w:val="left" w:pos="567"/>
                <w:tab w:val="left" w:pos="1134"/>
              </w:tabs>
              <w:spacing w:after="0"/>
              <w:jc w:val="right"/>
              <w:rPr>
                <w:rFonts w:cs="Arial"/>
                <w:b/>
              </w:rPr>
            </w:pPr>
            <w:r w:rsidRPr="00A1766D">
              <w:rPr>
                <w:rFonts w:cs="Arial"/>
                <w:b/>
              </w:rPr>
              <w:t>0.224</w:t>
            </w:r>
          </w:p>
        </w:tc>
        <w:tc>
          <w:tcPr>
            <w:tcW w:w="1145" w:type="dxa"/>
            <w:vAlign w:val="center"/>
          </w:tcPr>
          <w:p w14:paraId="2D1AD6DF" w14:textId="7C617834" w:rsidR="007C4DB8" w:rsidRPr="00A1766D" w:rsidRDefault="00A1766D" w:rsidP="0084272E">
            <w:pPr>
              <w:tabs>
                <w:tab w:val="left" w:pos="567"/>
                <w:tab w:val="left" w:pos="1134"/>
              </w:tabs>
              <w:spacing w:after="0"/>
              <w:jc w:val="right"/>
              <w:rPr>
                <w:rFonts w:cs="Arial"/>
                <w:b/>
              </w:rPr>
            </w:pPr>
            <w:r w:rsidRPr="00A1766D">
              <w:rPr>
                <w:rFonts w:cs="Arial"/>
                <w:b/>
              </w:rPr>
              <w:t>4.</w:t>
            </w:r>
            <w:r w:rsidR="0084272E">
              <w:rPr>
                <w:rFonts w:cs="Arial"/>
                <w:b/>
              </w:rPr>
              <w:t>125</w:t>
            </w:r>
          </w:p>
        </w:tc>
      </w:tr>
    </w:tbl>
    <w:p w14:paraId="3BCB4663" w14:textId="77777777" w:rsidR="007C4DB8" w:rsidRPr="00A1766D" w:rsidRDefault="007C4DB8" w:rsidP="007C4DB8">
      <w:pPr>
        <w:tabs>
          <w:tab w:val="left" w:pos="567"/>
          <w:tab w:val="left" w:pos="1134"/>
        </w:tabs>
        <w:spacing w:after="0"/>
        <w:rPr>
          <w:rFonts w:cs="Arial"/>
        </w:rPr>
      </w:pPr>
    </w:p>
    <w:p w14:paraId="00581950" w14:textId="77777777" w:rsidR="007C4DB8" w:rsidRPr="00A1766D" w:rsidRDefault="007C4DB8" w:rsidP="007C4DB8">
      <w:pPr>
        <w:pStyle w:val="ListParagraph"/>
        <w:numPr>
          <w:ilvl w:val="0"/>
          <w:numId w:val="30"/>
        </w:numPr>
        <w:spacing w:after="0"/>
        <w:rPr>
          <w:rFonts w:cs="Arial"/>
        </w:rPr>
      </w:pPr>
      <w:r w:rsidRPr="00A1766D">
        <w:rPr>
          <w:rFonts w:cs="Arial"/>
        </w:rPr>
        <w:t>Adult Social Care represents a large proportion of the demand</w:t>
      </w:r>
      <w:r w:rsidRPr="00A1766D">
        <w:rPr>
          <w:rFonts w:cs="Arial"/>
          <w:b/>
        </w:rPr>
        <w:t xml:space="preserve"> </w:t>
      </w:r>
      <w:r w:rsidRPr="00A1766D">
        <w:rPr>
          <w:rFonts w:cs="Arial"/>
        </w:rPr>
        <w:t>pressures.</w:t>
      </w:r>
      <w:r w:rsidRPr="00A1766D">
        <w:rPr>
          <w:rFonts w:cs="Arial"/>
          <w:b/>
        </w:rPr>
        <w:t xml:space="preserve">  </w:t>
      </w:r>
      <w:r w:rsidRPr="00A1766D">
        <w:rPr>
          <w:rFonts w:cs="Arial"/>
        </w:rPr>
        <w:t xml:space="preserve">Adult Social Care has long seen annual increases in the demand for services and the MTFS attempts to predict growth in future years largely based on reviewing current and past activity trends but also taking into account future population changes From "a social care perspective" demand covers both increasing numbers of people eligible for support and the increasing complexity of those supported reflected in higher average costs per service user. </w:t>
      </w:r>
    </w:p>
    <w:p w14:paraId="4ECFC144" w14:textId="77777777" w:rsidR="007C4DB8" w:rsidRPr="007C4DB8" w:rsidRDefault="007C4DB8" w:rsidP="007C4DB8">
      <w:pPr>
        <w:spacing w:after="0"/>
        <w:rPr>
          <w:rFonts w:cs="Arial"/>
          <w:highlight w:val="green"/>
        </w:rPr>
      </w:pPr>
    </w:p>
    <w:p w14:paraId="1336382E" w14:textId="1E9B884A" w:rsidR="007C4DB8" w:rsidRPr="00A1766D" w:rsidRDefault="007C4DB8" w:rsidP="007C4DB8">
      <w:pPr>
        <w:spacing w:after="0"/>
        <w:ind w:left="502"/>
        <w:rPr>
          <w:rFonts w:cs="Arial"/>
        </w:rPr>
      </w:pPr>
      <w:r w:rsidRPr="00A1766D">
        <w:rPr>
          <w:rFonts w:cs="Arial"/>
        </w:rPr>
        <w:t xml:space="preserve">All demand assumptions contained within this revised MTFS regarding Adult Social Care have been reviewed based on the most up-to-date trend analysis. There </w:t>
      </w:r>
      <w:r w:rsidR="00A1766D" w:rsidRPr="00A1766D">
        <w:rPr>
          <w:rFonts w:cs="Arial"/>
        </w:rPr>
        <w:t>is a small increase to the f</w:t>
      </w:r>
      <w:r w:rsidRPr="00A1766D">
        <w:rPr>
          <w:rFonts w:cs="Arial"/>
        </w:rPr>
        <w:t xml:space="preserve">orecast </w:t>
      </w:r>
      <w:r w:rsidR="00A1766D" w:rsidRPr="00A1766D">
        <w:rPr>
          <w:rFonts w:cs="Arial"/>
        </w:rPr>
        <w:t>demand levels</w:t>
      </w:r>
      <w:r w:rsidRPr="00A1766D">
        <w:rPr>
          <w:rFonts w:cs="Arial"/>
        </w:rPr>
        <w:t xml:space="preserve"> acr</w:t>
      </w:r>
      <w:r w:rsidR="00A1766D" w:rsidRPr="00A1766D">
        <w:rPr>
          <w:rFonts w:cs="Arial"/>
        </w:rPr>
        <w:t>oss Adults Services at Quarter 3 based on the most up to date information available</w:t>
      </w:r>
      <w:r w:rsidRPr="00A1766D">
        <w:rPr>
          <w:rFonts w:cs="Arial"/>
        </w:rPr>
        <w:t>.</w:t>
      </w:r>
    </w:p>
    <w:p w14:paraId="221602D9" w14:textId="77777777" w:rsidR="007C4DB8" w:rsidRPr="007C4DB8" w:rsidRDefault="007C4DB8" w:rsidP="007C4DB8">
      <w:pPr>
        <w:pStyle w:val="ListParagraph"/>
        <w:spacing w:after="0"/>
        <w:rPr>
          <w:rFonts w:cs="Arial"/>
          <w:highlight w:val="green"/>
        </w:rPr>
      </w:pPr>
    </w:p>
    <w:p w14:paraId="4177F2E8" w14:textId="77777777" w:rsidR="007C4DB8" w:rsidRPr="00A1766D" w:rsidRDefault="007C4DB8" w:rsidP="007C4DB8">
      <w:pPr>
        <w:spacing w:after="0"/>
        <w:ind w:firstLine="502"/>
        <w:rPr>
          <w:rFonts w:cs="Arial"/>
        </w:rPr>
      </w:pPr>
      <w:r w:rsidRPr="00A1766D">
        <w:rPr>
          <w:rFonts w:cs="Arial"/>
        </w:rPr>
        <w:t>The demand included in the MTFS for Adults Service is profiled as follows:</w:t>
      </w:r>
    </w:p>
    <w:p w14:paraId="31AE9156" w14:textId="10338BE1" w:rsidR="007C4DB8" w:rsidRPr="00A1766D" w:rsidRDefault="007C4DB8" w:rsidP="007C4DB8">
      <w:pPr>
        <w:pStyle w:val="ListParagraph"/>
        <w:numPr>
          <w:ilvl w:val="0"/>
          <w:numId w:val="33"/>
        </w:numPr>
        <w:spacing w:after="0"/>
        <w:jc w:val="left"/>
        <w:rPr>
          <w:rFonts w:cs="Arial"/>
        </w:rPr>
      </w:pPr>
      <w:r w:rsidRPr="00A1766D">
        <w:rPr>
          <w:rFonts w:cs="Arial"/>
        </w:rPr>
        <w:t>2018/19 – £1</w:t>
      </w:r>
      <w:r w:rsidR="00A1766D" w:rsidRPr="00A1766D">
        <w:rPr>
          <w:rFonts w:cs="Arial"/>
        </w:rPr>
        <w:t>2.287</w:t>
      </w:r>
      <w:r w:rsidRPr="00A1766D">
        <w:rPr>
          <w:rFonts w:cs="Arial"/>
        </w:rPr>
        <w:t>m</w:t>
      </w:r>
    </w:p>
    <w:p w14:paraId="110A6F08" w14:textId="4B741476" w:rsidR="007C4DB8" w:rsidRPr="00A1766D" w:rsidRDefault="007C4DB8" w:rsidP="007C4DB8">
      <w:pPr>
        <w:pStyle w:val="ListParagraph"/>
        <w:numPr>
          <w:ilvl w:val="0"/>
          <w:numId w:val="33"/>
        </w:numPr>
        <w:spacing w:after="0"/>
        <w:jc w:val="left"/>
        <w:rPr>
          <w:rFonts w:cs="Arial"/>
        </w:rPr>
      </w:pPr>
      <w:r w:rsidRPr="00A1766D">
        <w:rPr>
          <w:rFonts w:cs="Arial"/>
        </w:rPr>
        <w:t>2019/20 - £14.</w:t>
      </w:r>
      <w:r w:rsidR="00A1766D" w:rsidRPr="00A1766D">
        <w:rPr>
          <w:rFonts w:cs="Arial"/>
        </w:rPr>
        <w:t>957</w:t>
      </w:r>
      <w:r w:rsidRPr="00A1766D">
        <w:rPr>
          <w:rFonts w:cs="Arial"/>
        </w:rPr>
        <w:t>m</w:t>
      </w:r>
    </w:p>
    <w:p w14:paraId="585230C4" w14:textId="43314BB0" w:rsidR="007C4DB8" w:rsidRPr="00A1766D" w:rsidRDefault="007C4DB8" w:rsidP="007C4DB8">
      <w:pPr>
        <w:pStyle w:val="ListParagraph"/>
        <w:numPr>
          <w:ilvl w:val="0"/>
          <w:numId w:val="33"/>
        </w:numPr>
        <w:spacing w:after="0"/>
        <w:jc w:val="left"/>
        <w:rPr>
          <w:rFonts w:cs="Arial"/>
        </w:rPr>
      </w:pPr>
      <w:r w:rsidRPr="00A1766D">
        <w:rPr>
          <w:rFonts w:cs="Arial"/>
        </w:rPr>
        <w:t>2020/21 - £17.</w:t>
      </w:r>
      <w:r w:rsidR="00A1766D" w:rsidRPr="00A1766D">
        <w:rPr>
          <w:rFonts w:cs="Arial"/>
        </w:rPr>
        <w:t>358</w:t>
      </w:r>
      <w:r w:rsidRPr="00A1766D">
        <w:rPr>
          <w:rFonts w:cs="Arial"/>
        </w:rPr>
        <w:t>m</w:t>
      </w:r>
    </w:p>
    <w:p w14:paraId="6425A525" w14:textId="47098023" w:rsidR="007C4DB8" w:rsidRDefault="007C4DB8" w:rsidP="007C4DB8">
      <w:pPr>
        <w:pStyle w:val="ListParagraph"/>
        <w:numPr>
          <w:ilvl w:val="0"/>
          <w:numId w:val="33"/>
        </w:numPr>
        <w:spacing w:after="0"/>
        <w:jc w:val="left"/>
        <w:rPr>
          <w:rFonts w:cs="Arial"/>
        </w:rPr>
      </w:pPr>
      <w:r w:rsidRPr="00A1766D">
        <w:rPr>
          <w:rFonts w:cs="Arial"/>
        </w:rPr>
        <w:t>2021/22 - £1</w:t>
      </w:r>
      <w:r w:rsidR="00A1766D" w:rsidRPr="00A1766D">
        <w:rPr>
          <w:rFonts w:cs="Arial"/>
        </w:rPr>
        <w:t>1.098</w:t>
      </w:r>
      <w:r w:rsidRPr="00A1766D">
        <w:rPr>
          <w:rFonts w:cs="Arial"/>
        </w:rPr>
        <w:t>m</w:t>
      </w:r>
    </w:p>
    <w:p w14:paraId="6586D766" w14:textId="77777777" w:rsidR="001208FC" w:rsidRDefault="001208FC" w:rsidP="001208FC">
      <w:pPr>
        <w:spacing w:after="0"/>
        <w:jc w:val="left"/>
        <w:rPr>
          <w:rFonts w:cs="Arial"/>
        </w:rPr>
      </w:pPr>
    </w:p>
    <w:p w14:paraId="36F72DA6" w14:textId="6DBD61D3" w:rsidR="001208FC" w:rsidRDefault="001208FC" w:rsidP="001208FC">
      <w:pPr>
        <w:spacing w:after="0"/>
        <w:ind w:left="502"/>
        <w:jc w:val="left"/>
        <w:rPr>
          <w:rFonts w:cs="Arial"/>
        </w:rPr>
      </w:pPr>
      <w:r>
        <w:rPr>
          <w:rFonts w:cs="Arial"/>
        </w:rPr>
        <w:t>It is important to note, that whilst the above are the levels of demand contained within the MTFS, in addition a saving has been agreed that will reduce demand over the next 3 years, as shown below:</w:t>
      </w:r>
    </w:p>
    <w:p w14:paraId="73ABF988" w14:textId="4073F951" w:rsidR="001208FC" w:rsidRPr="00A1766D" w:rsidRDefault="001208FC" w:rsidP="001208FC">
      <w:pPr>
        <w:pStyle w:val="ListParagraph"/>
        <w:numPr>
          <w:ilvl w:val="0"/>
          <w:numId w:val="33"/>
        </w:numPr>
        <w:spacing w:after="0"/>
        <w:jc w:val="left"/>
        <w:rPr>
          <w:rFonts w:cs="Arial"/>
        </w:rPr>
      </w:pPr>
      <w:r>
        <w:rPr>
          <w:rFonts w:cs="Arial"/>
        </w:rPr>
        <w:t>2018/19: - £5.022m</w:t>
      </w:r>
    </w:p>
    <w:p w14:paraId="2790CEF8" w14:textId="24F0AEF0" w:rsidR="001208FC" w:rsidRPr="00A1766D" w:rsidRDefault="001208FC" w:rsidP="001208FC">
      <w:pPr>
        <w:pStyle w:val="ListParagraph"/>
        <w:numPr>
          <w:ilvl w:val="0"/>
          <w:numId w:val="33"/>
        </w:numPr>
        <w:spacing w:after="0"/>
        <w:jc w:val="left"/>
        <w:rPr>
          <w:rFonts w:cs="Arial"/>
        </w:rPr>
      </w:pPr>
      <w:r>
        <w:rPr>
          <w:rFonts w:cs="Arial"/>
        </w:rPr>
        <w:t>2019/20:</w:t>
      </w:r>
      <w:r w:rsidRPr="00A1766D">
        <w:rPr>
          <w:rFonts w:cs="Arial"/>
        </w:rPr>
        <w:t xml:space="preserve"> </w:t>
      </w:r>
      <w:r>
        <w:rPr>
          <w:rFonts w:cs="Arial"/>
        </w:rPr>
        <w:t xml:space="preserve">- </w:t>
      </w:r>
      <w:r w:rsidRPr="00A1766D">
        <w:rPr>
          <w:rFonts w:cs="Arial"/>
        </w:rPr>
        <w:t>£</w:t>
      </w:r>
      <w:r>
        <w:rPr>
          <w:rFonts w:cs="Arial"/>
        </w:rPr>
        <w:t>7.279</w:t>
      </w:r>
      <w:r w:rsidRPr="00A1766D">
        <w:rPr>
          <w:rFonts w:cs="Arial"/>
        </w:rPr>
        <w:t>m</w:t>
      </w:r>
    </w:p>
    <w:p w14:paraId="7960BD9B" w14:textId="61DAE0D8" w:rsidR="001208FC" w:rsidRPr="00A1766D" w:rsidRDefault="001208FC" w:rsidP="001208FC">
      <w:pPr>
        <w:pStyle w:val="ListParagraph"/>
        <w:numPr>
          <w:ilvl w:val="0"/>
          <w:numId w:val="33"/>
        </w:numPr>
        <w:spacing w:after="0"/>
        <w:jc w:val="left"/>
        <w:rPr>
          <w:rFonts w:cs="Arial"/>
        </w:rPr>
      </w:pPr>
      <w:r w:rsidRPr="00A1766D">
        <w:rPr>
          <w:rFonts w:cs="Arial"/>
        </w:rPr>
        <w:t>2020/2</w:t>
      </w:r>
      <w:r>
        <w:rPr>
          <w:rFonts w:cs="Arial"/>
        </w:rPr>
        <w:t xml:space="preserve">1: - </w:t>
      </w:r>
      <w:r w:rsidRPr="00A1766D">
        <w:rPr>
          <w:rFonts w:cs="Arial"/>
        </w:rPr>
        <w:t>£</w:t>
      </w:r>
      <w:r>
        <w:rPr>
          <w:rFonts w:cs="Arial"/>
        </w:rPr>
        <w:t>9.201</w:t>
      </w:r>
      <w:r w:rsidRPr="00A1766D">
        <w:rPr>
          <w:rFonts w:cs="Arial"/>
        </w:rPr>
        <w:t>m</w:t>
      </w:r>
    </w:p>
    <w:p w14:paraId="133D6365" w14:textId="77777777" w:rsidR="007C4DB8" w:rsidRPr="001208FC" w:rsidRDefault="007C4DB8" w:rsidP="001208FC">
      <w:pPr>
        <w:spacing w:after="0"/>
        <w:jc w:val="left"/>
        <w:rPr>
          <w:rFonts w:cs="Arial"/>
        </w:rPr>
      </w:pPr>
    </w:p>
    <w:p w14:paraId="351AE332" w14:textId="053AB6EC" w:rsidR="007C4DB8" w:rsidRPr="00C83766" w:rsidRDefault="007C4DB8" w:rsidP="007C4DB8">
      <w:pPr>
        <w:pStyle w:val="ListParagraph"/>
        <w:numPr>
          <w:ilvl w:val="0"/>
          <w:numId w:val="26"/>
        </w:numPr>
        <w:spacing w:after="0"/>
        <w:rPr>
          <w:rFonts w:cs="Arial"/>
        </w:rPr>
      </w:pPr>
      <w:r w:rsidRPr="00C83766">
        <w:rPr>
          <w:rFonts w:cs="Arial"/>
        </w:rPr>
        <w:t>The cost of Children's Social Care continues to experience increasing demand and has been increased again as part of this update of the MTFS. The forecast requirement is £</w:t>
      </w:r>
      <w:r w:rsidR="00C83766" w:rsidRPr="00C83766">
        <w:rPr>
          <w:rFonts w:cs="Arial"/>
        </w:rPr>
        <w:t>21.920</w:t>
      </w:r>
      <w:r w:rsidRPr="00C83766">
        <w:rPr>
          <w:rFonts w:cs="Arial"/>
        </w:rPr>
        <w:t xml:space="preserve">m over the next 4 years. This is in addition to significant additional budget that the service has been given to support improvements following the Ofsted inspection in both 2016/17 and 2017/18, but  an assumption is also made that demand will plateau in future years, with a reducing demand </w:t>
      </w:r>
      <w:r w:rsidRPr="00C83766">
        <w:rPr>
          <w:rFonts w:cs="Arial"/>
        </w:rPr>
        <w:lastRenderedPageBreak/>
        <w:t xml:space="preserve">increase built into future years' budgets. In previous MTFS reports an increase has only been included for the next financial year, whereas in this revision 4 years of forecast demand levels has been included. This forecast is based on current demand levels and uses benchmarking information from other County Council's and national data in relation to Children Looked After (CLA) budgets to project future funding requirements. </w:t>
      </w:r>
    </w:p>
    <w:p w14:paraId="638AD645" w14:textId="77777777" w:rsidR="007C4DB8" w:rsidRPr="00C83766" w:rsidRDefault="007C4DB8" w:rsidP="007C4DB8">
      <w:pPr>
        <w:spacing w:after="0"/>
        <w:rPr>
          <w:rFonts w:cs="Arial"/>
        </w:rPr>
      </w:pPr>
    </w:p>
    <w:p w14:paraId="604AFE7D" w14:textId="0CA8AF56" w:rsidR="007C4DB8" w:rsidRPr="00C83766" w:rsidRDefault="007C4DB8" w:rsidP="007C4DB8">
      <w:pPr>
        <w:spacing w:after="0"/>
        <w:ind w:left="502"/>
        <w:rPr>
          <w:rFonts w:cs="Arial"/>
        </w:rPr>
      </w:pPr>
      <w:r w:rsidRPr="00C83766">
        <w:rPr>
          <w:rFonts w:cs="Arial"/>
        </w:rPr>
        <w:t>The increase that has been i</w:t>
      </w:r>
      <w:r w:rsidR="00C83766" w:rsidRPr="00C83766">
        <w:rPr>
          <w:rFonts w:cs="Arial"/>
        </w:rPr>
        <w:t>ncluded in the MTFS at Quarter 3</w:t>
      </w:r>
      <w:r w:rsidRPr="00C83766">
        <w:rPr>
          <w:rFonts w:cs="Arial"/>
        </w:rPr>
        <w:t xml:space="preserve"> relates to additional levels of demand</w:t>
      </w:r>
      <w:r w:rsidR="00C83766" w:rsidRPr="00C83766">
        <w:rPr>
          <w:rFonts w:cs="Arial"/>
        </w:rPr>
        <w:t xml:space="preserve"> across placements based on the most recent demand figures that are being experienced</w:t>
      </w:r>
      <w:r w:rsidRPr="00C83766">
        <w:rPr>
          <w:rFonts w:cs="Arial"/>
        </w:rPr>
        <w:t>. This has resulted in increased demand of £2.</w:t>
      </w:r>
      <w:r w:rsidR="00C83766" w:rsidRPr="00C83766">
        <w:rPr>
          <w:rFonts w:cs="Arial"/>
        </w:rPr>
        <w:t>800</w:t>
      </w:r>
      <w:r w:rsidRPr="00C83766">
        <w:rPr>
          <w:rFonts w:cs="Arial"/>
        </w:rPr>
        <w:t>m being included in 2018/19</w:t>
      </w:r>
      <w:r w:rsidR="00C83766" w:rsidRPr="00C83766">
        <w:rPr>
          <w:rFonts w:cs="Arial"/>
        </w:rPr>
        <w:t xml:space="preserve">. </w:t>
      </w:r>
      <w:r w:rsidRPr="00C83766">
        <w:rPr>
          <w:rFonts w:cs="Arial"/>
        </w:rPr>
        <w:t xml:space="preserve">This will continue to be monitored and reviewed. </w:t>
      </w:r>
    </w:p>
    <w:p w14:paraId="3811F10E" w14:textId="77777777" w:rsidR="007C4DB8" w:rsidRPr="007C4DB8" w:rsidRDefault="007C4DB8" w:rsidP="007C4DB8">
      <w:pPr>
        <w:spacing w:after="0"/>
        <w:rPr>
          <w:rFonts w:cs="Arial"/>
          <w:highlight w:val="green"/>
        </w:rPr>
      </w:pPr>
    </w:p>
    <w:p w14:paraId="2359724A" w14:textId="77777777" w:rsidR="007C4DB8" w:rsidRPr="00C83766" w:rsidRDefault="007C4DB8" w:rsidP="007C4DB8">
      <w:pPr>
        <w:spacing w:after="0"/>
        <w:ind w:left="502"/>
        <w:rPr>
          <w:rFonts w:cs="Arial"/>
        </w:rPr>
      </w:pPr>
      <w:r w:rsidRPr="00C83766">
        <w:rPr>
          <w:rFonts w:cs="Arial"/>
        </w:rPr>
        <w:t>The demand included in the MTFS for Children's Social Care is profiled as follows:</w:t>
      </w:r>
    </w:p>
    <w:p w14:paraId="3982504F" w14:textId="6B834352" w:rsidR="007C4DB8" w:rsidRPr="00C83766" w:rsidRDefault="007C4DB8" w:rsidP="007C4DB8">
      <w:pPr>
        <w:pStyle w:val="ListParagraph"/>
        <w:numPr>
          <w:ilvl w:val="0"/>
          <w:numId w:val="31"/>
        </w:numPr>
        <w:spacing w:after="0"/>
        <w:rPr>
          <w:rFonts w:cs="Arial"/>
        </w:rPr>
      </w:pPr>
      <w:r w:rsidRPr="00C83766">
        <w:rPr>
          <w:rFonts w:cs="Arial"/>
        </w:rPr>
        <w:t>2018/19 - £</w:t>
      </w:r>
      <w:r w:rsidR="00C83766">
        <w:rPr>
          <w:rFonts w:cs="Arial"/>
        </w:rPr>
        <w:t>12.784</w:t>
      </w:r>
      <w:r w:rsidRPr="00C83766">
        <w:rPr>
          <w:rFonts w:cs="Arial"/>
        </w:rPr>
        <w:t>m</w:t>
      </w:r>
    </w:p>
    <w:p w14:paraId="574FAEDB" w14:textId="77777777" w:rsidR="007C4DB8" w:rsidRPr="00C83766" w:rsidRDefault="007C4DB8" w:rsidP="007C4DB8">
      <w:pPr>
        <w:pStyle w:val="ListParagraph"/>
        <w:numPr>
          <w:ilvl w:val="0"/>
          <w:numId w:val="31"/>
        </w:numPr>
        <w:spacing w:after="0"/>
        <w:rPr>
          <w:rFonts w:cs="Arial"/>
        </w:rPr>
      </w:pPr>
      <w:r w:rsidRPr="00C83766">
        <w:rPr>
          <w:rFonts w:cs="Arial"/>
        </w:rPr>
        <w:t>2019/20 – £6.502m</w:t>
      </w:r>
    </w:p>
    <w:p w14:paraId="26F3DE54" w14:textId="77777777" w:rsidR="007C4DB8" w:rsidRPr="00C83766" w:rsidRDefault="007C4DB8" w:rsidP="007C4DB8">
      <w:pPr>
        <w:pStyle w:val="ListParagraph"/>
        <w:numPr>
          <w:ilvl w:val="0"/>
          <w:numId w:val="31"/>
        </w:numPr>
        <w:spacing w:after="0"/>
        <w:rPr>
          <w:rFonts w:cs="Arial"/>
        </w:rPr>
      </w:pPr>
      <w:r w:rsidRPr="00C83766">
        <w:rPr>
          <w:rFonts w:cs="Arial"/>
        </w:rPr>
        <w:t>2020/21 - £1.237m</w:t>
      </w:r>
    </w:p>
    <w:p w14:paraId="74A4FD07" w14:textId="77777777" w:rsidR="007C4DB8" w:rsidRPr="00C83766" w:rsidRDefault="007C4DB8" w:rsidP="007C4DB8">
      <w:pPr>
        <w:pStyle w:val="ListParagraph"/>
        <w:numPr>
          <w:ilvl w:val="0"/>
          <w:numId w:val="31"/>
        </w:numPr>
        <w:spacing w:after="0"/>
        <w:rPr>
          <w:rFonts w:cs="Arial"/>
        </w:rPr>
      </w:pPr>
      <w:r w:rsidRPr="00C83766">
        <w:rPr>
          <w:rFonts w:cs="Arial"/>
        </w:rPr>
        <w:t>2021/22 - £1.397m</w:t>
      </w:r>
    </w:p>
    <w:p w14:paraId="788BDE70" w14:textId="77777777" w:rsidR="007C4DB8" w:rsidRPr="007C4DB8" w:rsidRDefault="007C4DB8" w:rsidP="007C4DB8">
      <w:pPr>
        <w:spacing w:after="0"/>
        <w:rPr>
          <w:rFonts w:cs="Arial"/>
          <w:highlight w:val="green"/>
        </w:rPr>
      </w:pPr>
    </w:p>
    <w:p w14:paraId="28E17A48" w14:textId="77777777" w:rsidR="007C4DB8" w:rsidRPr="00C83766" w:rsidRDefault="007C4DB8" w:rsidP="007C4DB8">
      <w:pPr>
        <w:pStyle w:val="ListParagraph"/>
        <w:spacing w:after="0"/>
        <w:ind w:left="502"/>
        <w:rPr>
          <w:rFonts w:cs="Arial"/>
        </w:rPr>
      </w:pPr>
      <w:r w:rsidRPr="00C83766">
        <w:rPr>
          <w:rFonts w:cs="Arial"/>
        </w:rPr>
        <w:t xml:space="preserve">A Finance Sub-Group has been established to specifically focus on the cost drivers, unit costs and financial analysis of the costs and demand levels being experienced in Children's Social Care, with their findings being reported back to the 0-25 Board (now renamed the Improvement and Accountability Board). </w:t>
      </w:r>
    </w:p>
    <w:p w14:paraId="6D1CDEEA" w14:textId="77777777" w:rsidR="007C4DB8" w:rsidRPr="00C83766" w:rsidRDefault="007C4DB8" w:rsidP="007C4DB8">
      <w:pPr>
        <w:spacing w:after="0"/>
        <w:jc w:val="left"/>
        <w:rPr>
          <w:rFonts w:cs="Arial"/>
        </w:rPr>
      </w:pPr>
    </w:p>
    <w:p w14:paraId="07A0B125" w14:textId="045A3B01" w:rsidR="007C4DB8" w:rsidRDefault="007C4DB8" w:rsidP="007C4DB8">
      <w:pPr>
        <w:pStyle w:val="ListParagraph"/>
        <w:numPr>
          <w:ilvl w:val="0"/>
          <w:numId w:val="26"/>
        </w:numPr>
        <w:spacing w:after="0"/>
        <w:rPr>
          <w:rFonts w:cs="Arial"/>
        </w:rPr>
      </w:pPr>
      <w:r w:rsidRPr="00C83766">
        <w:rPr>
          <w:rFonts w:cs="Arial"/>
        </w:rPr>
        <w:t>The revised MTFS continues to include a significant amount in relation to Waste Services demand pressures, however this has reduced as a result of decreased forecasts for residual waste arisings with 3.2% currently being forecast (compared to a previously assumed 5.4%). The budget requirement fo</w:t>
      </w:r>
      <w:r w:rsidR="00C83766" w:rsidRPr="00C83766">
        <w:rPr>
          <w:rFonts w:cs="Arial"/>
        </w:rPr>
        <w:t>r waste is forecast to be £4.511</w:t>
      </w:r>
      <w:r w:rsidRPr="00C83766">
        <w:rPr>
          <w:rFonts w:cs="Arial"/>
        </w:rPr>
        <w:t xml:space="preserve">m over the next 4 years, and </w:t>
      </w:r>
      <w:r w:rsidR="00C83766" w:rsidRPr="00C83766">
        <w:rPr>
          <w:rFonts w:cs="Arial"/>
        </w:rPr>
        <w:t xml:space="preserve">is a reduction of £0.426m compared to </w:t>
      </w:r>
      <w:r w:rsidR="00C83766">
        <w:rPr>
          <w:rFonts w:cs="Arial"/>
        </w:rPr>
        <w:t>MTFS reported to Cabinet in December 2017</w:t>
      </w:r>
      <w:r w:rsidR="00C83766" w:rsidRPr="00C83766">
        <w:rPr>
          <w:rFonts w:cs="Arial"/>
        </w:rPr>
        <w:t xml:space="preserve">. </w:t>
      </w:r>
    </w:p>
    <w:p w14:paraId="23C56389" w14:textId="77777777" w:rsidR="00C83766" w:rsidRDefault="00C83766" w:rsidP="00C83766">
      <w:pPr>
        <w:pStyle w:val="ListParagraph"/>
        <w:spacing w:after="0"/>
        <w:ind w:left="502"/>
        <w:rPr>
          <w:rFonts w:cs="Arial"/>
        </w:rPr>
      </w:pPr>
    </w:p>
    <w:p w14:paraId="36CCD742" w14:textId="2DEB827A" w:rsidR="00F40937" w:rsidRDefault="00C83766" w:rsidP="00F40937">
      <w:pPr>
        <w:pStyle w:val="ListParagraph"/>
        <w:numPr>
          <w:ilvl w:val="0"/>
          <w:numId w:val="26"/>
        </w:numPr>
        <w:spacing w:after="0"/>
        <w:rPr>
          <w:rFonts w:cs="Arial"/>
        </w:rPr>
      </w:pPr>
      <w:r w:rsidRPr="00C83766">
        <w:rPr>
          <w:rFonts w:cs="Arial"/>
        </w:rPr>
        <w:t xml:space="preserve">Other smaller areas of </w:t>
      </w:r>
      <w:r>
        <w:rPr>
          <w:rFonts w:cs="Arial"/>
        </w:rPr>
        <w:t xml:space="preserve">increased demand at Quarter 3 include transport (£0.378m) and street lighting energy, which have both seen increases in demand at Quarter 3 (£0.251m). </w:t>
      </w:r>
      <w:r w:rsidRPr="00C83766">
        <w:rPr>
          <w:rFonts w:cs="Arial"/>
        </w:rPr>
        <w:t xml:space="preserve"> </w:t>
      </w:r>
    </w:p>
    <w:p w14:paraId="17FB045B" w14:textId="77777777" w:rsidR="00F40937" w:rsidRPr="00F40937" w:rsidRDefault="00F40937" w:rsidP="00F40937">
      <w:pPr>
        <w:spacing w:after="0"/>
        <w:rPr>
          <w:rFonts w:cs="Arial"/>
        </w:rPr>
      </w:pPr>
    </w:p>
    <w:p w14:paraId="554F82DE" w14:textId="57389ABE" w:rsidR="007C4DB8" w:rsidRDefault="00C83766" w:rsidP="00F40937">
      <w:pPr>
        <w:spacing w:after="0"/>
        <w:rPr>
          <w:rFonts w:cs="Arial"/>
          <w:b/>
        </w:rPr>
      </w:pPr>
      <w:r>
        <w:rPr>
          <w:rFonts w:cs="Arial"/>
          <w:b/>
        </w:rPr>
        <w:t>3.4 Loss of Grant</w:t>
      </w:r>
    </w:p>
    <w:p w14:paraId="46E841FE" w14:textId="77777777" w:rsidR="00C83766" w:rsidRDefault="00C83766" w:rsidP="00F40937">
      <w:pPr>
        <w:spacing w:after="0"/>
        <w:rPr>
          <w:rFonts w:cs="Arial"/>
          <w:b/>
        </w:rPr>
      </w:pPr>
    </w:p>
    <w:p w14:paraId="31955353" w14:textId="23EB7CC6" w:rsidR="00C83766" w:rsidRPr="00C83766" w:rsidRDefault="00C83766" w:rsidP="007C4DB8">
      <w:pPr>
        <w:spacing w:after="0"/>
        <w:rPr>
          <w:rFonts w:cs="Arial"/>
        </w:rPr>
      </w:pPr>
      <w:r>
        <w:rPr>
          <w:rFonts w:cs="Arial"/>
        </w:rPr>
        <w:t xml:space="preserve">As part of the revised MTFS at Quarter 3 a small adjustment was made to reflect an income </w:t>
      </w:r>
      <w:r w:rsidR="00F40937">
        <w:rPr>
          <w:rFonts w:cs="Arial"/>
        </w:rPr>
        <w:t xml:space="preserve">pressure </w:t>
      </w:r>
      <w:r w:rsidR="00F40937" w:rsidRPr="00F40937">
        <w:rPr>
          <w:rFonts w:cs="Arial"/>
        </w:rPr>
        <w:t>within Scientific Services and Trading Standards of £0.128m</w:t>
      </w:r>
      <w:r w:rsidR="00F40937">
        <w:rPr>
          <w:rFonts w:cs="Arial"/>
        </w:rPr>
        <w:t>.</w:t>
      </w:r>
    </w:p>
    <w:p w14:paraId="7A5FF321" w14:textId="77777777" w:rsidR="007C4DB8" w:rsidRPr="007C4DB8" w:rsidRDefault="007C4DB8" w:rsidP="007C4DB8">
      <w:pPr>
        <w:tabs>
          <w:tab w:val="left" w:pos="567"/>
          <w:tab w:val="left" w:pos="1134"/>
        </w:tabs>
        <w:spacing w:after="0"/>
        <w:rPr>
          <w:rFonts w:cs="Arial"/>
          <w:b/>
          <w:highlight w:val="green"/>
        </w:rPr>
      </w:pPr>
    </w:p>
    <w:p w14:paraId="4DFF2183" w14:textId="18E8729F" w:rsidR="007C4DB8" w:rsidRPr="00BE5F13" w:rsidRDefault="00F40937" w:rsidP="007C4DB8">
      <w:pPr>
        <w:tabs>
          <w:tab w:val="left" w:pos="567"/>
          <w:tab w:val="left" w:pos="1134"/>
        </w:tabs>
        <w:spacing w:after="0"/>
        <w:rPr>
          <w:rFonts w:cs="Arial"/>
          <w:b/>
        </w:rPr>
      </w:pPr>
      <w:r>
        <w:rPr>
          <w:rFonts w:cs="Arial"/>
          <w:b/>
        </w:rPr>
        <w:t>3.5</w:t>
      </w:r>
      <w:r w:rsidR="007C4DB8" w:rsidRPr="00BE5F13">
        <w:rPr>
          <w:rFonts w:cs="Arial"/>
          <w:b/>
        </w:rPr>
        <w:t xml:space="preserve"> Additional Savings</w:t>
      </w:r>
    </w:p>
    <w:p w14:paraId="4FB5876A" w14:textId="77777777" w:rsidR="007C4DB8" w:rsidRPr="007C4DB8" w:rsidRDefault="007C4DB8" w:rsidP="007C4DB8">
      <w:pPr>
        <w:tabs>
          <w:tab w:val="left" w:pos="567"/>
          <w:tab w:val="left" w:pos="1134"/>
        </w:tabs>
        <w:spacing w:after="0"/>
        <w:rPr>
          <w:rFonts w:cs="Arial"/>
          <w:b/>
          <w:highlight w:val="green"/>
        </w:rPr>
      </w:pPr>
    </w:p>
    <w:p w14:paraId="0218CBC6" w14:textId="6C0827E5" w:rsidR="007C4DB8" w:rsidRDefault="007C4DB8" w:rsidP="007C4DB8">
      <w:pPr>
        <w:tabs>
          <w:tab w:val="left" w:pos="567"/>
          <w:tab w:val="left" w:pos="1134"/>
        </w:tabs>
        <w:spacing w:after="0"/>
        <w:rPr>
          <w:rFonts w:cs="Arial"/>
        </w:rPr>
      </w:pPr>
      <w:r w:rsidRPr="00F40937">
        <w:rPr>
          <w:rFonts w:cs="Arial"/>
        </w:rPr>
        <w:t xml:space="preserve">As the County Council continues to have a significant and increasing financial gap over future financial years a detailed review has been completed of service budgets. This resulted in </w:t>
      </w:r>
      <w:r w:rsidR="00F40937" w:rsidRPr="00F40937">
        <w:rPr>
          <w:rFonts w:cs="Arial"/>
        </w:rPr>
        <w:t>savings</w:t>
      </w:r>
      <w:r w:rsidR="00F40937">
        <w:rPr>
          <w:rFonts w:cs="Arial"/>
        </w:rPr>
        <w:t xml:space="preserve"> of</w:t>
      </w:r>
      <w:r w:rsidR="00901375">
        <w:rPr>
          <w:rFonts w:cs="Arial"/>
        </w:rPr>
        <w:t xml:space="preserve"> £51.304</w:t>
      </w:r>
      <w:r w:rsidR="00F40937" w:rsidRPr="00F40937">
        <w:rPr>
          <w:rFonts w:cs="Arial"/>
        </w:rPr>
        <w:t xml:space="preserve">m </w:t>
      </w:r>
      <w:r w:rsidRPr="00F40937">
        <w:rPr>
          <w:rFonts w:cs="Arial"/>
        </w:rPr>
        <w:t>being included and agreed as part of the MTFS</w:t>
      </w:r>
      <w:r w:rsidR="00F40937" w:rsidRPr="00F40937">
        <w:rPr>
          <w:rFonts w:cs="Arial"/>
        </w:rPr>
        <w:t xml:space="preserve"> at Quarter 1, </w:t>
      </w:r>
      <w:r w:rsidRPr="00F40937">
        <w:rPr>
          <w:rFonts w:cs="Arial"/>
        </w:rPr>
        <w:t xml:space="preserve">  </w:t>
      </w:r>
      <w:r w:rsidR="00F40937" w:rsidRPr="00F40937">
        <w:rPr>
          <w:rFonts w:cs="Arial"/>
        </w:rPr>
        <w:t>savings of £</w:t>
      </w:r>
      <w:r w:rsidR="00F40937">
        <w:rPr>
          <w:rFonts w:cs="Arial"/>
        </w:rPr>
        <w:t>11.534m agreed at Quarter 2 and a further £7.112m agreed at December Cabinet. The total agreed savings to date is therefore £6</w:t>
      </w:r>
      <w:r w:rsidR="00901375">
        <w:rPr>
          <w:rFonts w:cs="Arial"/>
        </w:rPr>
        <w:t>9.950</w:t>
      </w:r>
      <w:r w:rsidR="00F40937">
        <w:rPr>
          <w:rFonts w:cs="Arial"/>
        </w:rPr>
        <w:t>m.</w:t>
      </w:r>
    </w:p>
    <w:p w14:paraId="556C74B5" w14:textId="77777777" w:rsidR="00F40937" w:rsidRDefault="00F40937" w:rsidP="00DD2A06">
      <w:pPr>
        <w:tabs>
          <w:tab w:val="left" w:pos="567"/>
          <w:tab w:val="left" w:pos="1134"/>
        </w:tabs>
        <w:spacing w:after="0"/>
        <w:rPr>
          <w:rFonts w:cs="Arial"/>
          <w:highlight w:val="green"/>
        </w:rPr>
      </w:pPr>
    </w:p>
    <w:p w14:paraId="51BF7264" w14:textId="33701DCC" w:rsidR="007E280B" w:rsidRPr="007E280B" w:rsidRDefault="007E280B" w:rsidP="007E280B">
      <w:pPr>
        <w:tabs>
          <w:tab w:val="left" w:pos="567"/>
          <w:tab w:val="left" w:pos="1134"/>
        </w:tabs>
        <w:spacing w:after="0"/>
        <w:rPr>
          <w:rFonts w:cs="Arial"/>
        </w:rPr>
      </w:pPr>
      <w:r w:rsidRPr="007E280B">
        <w:rPr>
          <w:rFonts w:cs="Arial"/>
        </w:rPr>
        <w:t>This process has resulted in additional pr</w:t>
      </w:r>
      <w:r w:rsidR="008F4EDE">
        <w:rPr>
          <w:rFonts w:cs="Arial"/>
        </w:rPr>
        <w:t>oposed savings totalling £11.140</w:t>
      </w:r>
      <w:r w:rsidRPr="007E280B">
        <w:rPr>
          <w:rFonts w:cs="Arial"/>
        </w:rPr>
        <w:t xml:space="preserve">m (over the next </w:t>
      </w:r>
      <w:r>
        <w:rPr>
          <w:rFonts w:cs="Arial"/>
        </w:rPr>
        <w:t>3 years) set out in Appendices C and D</w:t>
      </w:r>
      <w:r w:rsidRPr="007E280B">
        <w:rPr>
          <w:rFonts w:cs="Arial"/>
        </w:rPr>
        <w:t xml:space="preserve">. The figures presented within the revised </w:t>
      </w:r>
      <w:r w:rsidRPr="007E280B">
        <w:rPr>
          <w:rFonts w:cs="Arial"/>
        </w:rPr>
        <w:lastRenderedPageBreak/>
        <w:t>MTFS from 2018/19 onwards are presented on the assumption that these budget proposals are agreed by Cabinet, subject in the case of the budget</w:t>
      </w:r>
      <w:r>
        <w:rPr>
          <w:rFonts w:cs="Arial"/>
        </w:rPr>
        <w:t xml:space="preserve"> proposals set out in Appendix C</w:t>
      </w:r>
      <w:r w:rsidRPr="007E280B">
        <w:rPr>
          <w:rFonts w:cs="Arial"/>
        </w:rPr>
        <w:t xml:space="preserve"> to appropriate consultation, the outcomes to be reported back to Cabinet for a final decision in due course. </w:t>
      </w:r>
    </w:p>
    <w:p w14:paraId="389448A3" w14:textId="77777777" w:rsidR="007E280B" w:rsidRPr="007E280B" w:rsidRDefault="007E280B" w:rsidP="007E280B">
      <w:pPr>
        <w:tabs>
          <w:tab w:val="left" w:pos="567"/>
          <w:tab w:val="left" w:pos="1134"/>
        </w:tabs>
        <w:spacing w:after="0"/>
        <w:rPr>
          <w:rFonts w:cs="Arial"/>
        </w:rPr>
      </w:pPr>
    </w:p>
    <w:p w14:paraId="2BB354AE" w14:textId="77777777" w:rsidR="007E280B" w:rsidRPr="007E280B" w:rsidRDefault="007E280B" w:rsidP="007E280B">
      <w:pPr>
        <w:tabs>
          <w:tab w:val="left" w:pos="567"/>
          <w:tab w:val="left" w:pos="1134"/>
        </w:tabs>
        <w:spacing w:after="0"/>
        <w:rPr>
          <w:rFonts w:cs="Arial"/>
        </w:rPr>
      </w:pPr>
      <w:r w:rsidRPr="007E280B">
        <w:rPr>
          <w:rFonts w:cs="Arial"/>
        </w:rPr>
        <w:t>It is anticipated that further savings proposals will be presented for approval at future</w:t>
      </w:r>
    </w:p>
    <w:p w14:paraId="19C46B48" w14:textId="7AF3995E" w:rsidR="007E280B" w:rsidRPr="007E280B" w:rsidRDefault="007E280B" w:rsidP="007E280B">
      <w:pPr>
        <w:tabs>
          <w:tab w:val="left" w:pos="567"/>
          <w:tab w:val="left" w:pos="1134"/>
        </w:tabs>
        <w:spacing w:after="0"/>
        <w:rPr>
          <w:rFonts w:cs="Arial"/>
        </w:rPr>
      </w:pPr>
      <w:r w:rsidRPr="007E280B">
        <w:rPr>
          <w:rFonts w:cs="Arial"/>
        </w:rPr>
        <w:t>Cabinet meetings, reflecting that there remains an estimated shortfall of £</w:t>
      </w:r>
      <w:r w:rsidR="00901375">
        <w:rPr>
          <w:rFonts w:cs="Arial"/>
        </w:rPr>
        <w:t>48.886</w:t>
      </w:r>
      <w:r w:rsidRPr="007E280B">
        <w:rPr>
          <w:rFonts w:cs="Arial"/>
        </w:rPr>
        <w:t>m in</w:t>
      </w:r>
    </w:p>
    <w:p w14:paraId="14C9BCDF" w14:textId="1F547B5B" w:rsidR="00F40937" w:rsidRDefault="007E280B" w:rsidP="007E280B">
      <w:pPr>
        <w:tabs>
          <w:tab w:val="left" w:pos="567"/>
          <w:tab w:val="left" w:pos="1134"/>
        </w:tabs>
        <w:spacing w:after="0"/>
        <w:rPr>
          <w:rFonts w:cs="Arial"/>
        </w:rPr>
      </w:pPr>
      <w:r w:rsidRPr="007E280B">
        <w:rPr>
          <w:rFonts w:cs="Arial"/>
        </w:rPr>
        <w:t>2018/19 should savings in this report be agreed and delivered.</w:t>
      </w:r>
    </w:p>
    <w:p w14:paraId="586D2D92" w14:textId="77777777" w:rsidR="00E84F9F" w:rsidRDefault="00E84F9F" w:rsidP="007E280B">
      <w:pPr>
        <w:tabs>
          <w:tab w:val="left" w:pos="567"/>
          <w:tab w:val="left" w:pos="1134"/>
        </w:tabs>
        <w:spacing w:after="0"/>
        <w:rPr>
          <w:rFonts w:cs="Arial"/>
        </w:rPr>
      </w:pPr>
    </w:p>
    <w:p w14:paraId="6F7A11C7" w14:textId="77777777" w:rsidR="00E84F9F" w:rsidRDefault="00E84F9F" w:rsidP="007E280B">
      <w:pPr>
        <w:tabs>
          <w:tab w:val="left" w:pos="567"/>
          <w:tab w:val="left" w:pos="1134"/>
        </w:tabs>
        <w:spacing w:after="0"/>
        <w:rPr>
          <w:rFonts w:cs="Arial"/>
        </w:rPr>
      </w:pPr>
    </w:p>
    <w:p w14:paraId="3908F408" w14:textId="77777777" w:rsidR="00E84F9F" w:rsidRDefault="00E84F9F" w:rsidP="007E280B">
      <w:pPr>
        <w:tabs>
          <w:tab w:val="left" w:pos="567"/>
          <w:tab w:val="left" w:pos="1134"/>
        </w:tabs>
        <w:spacing w:after="0"/>
        <w:rPr>
          <w:rFonts w:cs="Arial"/>
        </w:rPr>
      </w:pPr>
    </w:p>
    <w:p w14:paraId="0632B1BF" w14:textId="77777777" w:rsidR="004A1398" w:rsidRDefault="004A1398" w:rsidP="007E280B">
      <w:pPr>
        <w:tabs>
          <w:tab w:val="left" w:pos="567"/>
          <w:tab w:val="left" w:pos="1134"/>
        </w:tabs>
        <w:spacing w:after="0"/>
        <w:rPr>
          <w:rFonts w:cs="Arial"/>
        </w:rPr>
      </w:pPr>
    </w:p>
    <w:p w14:paraId="61D9A33C" w14:textId="77777777" w:rsidR="004A1398" w:rsidRDefault="004A1398" w:rsidP="007E280B">
      <w:pPr>
        <w:tabs>
          <w:tab w:val="left" w:pos="567"/>
          <w:tab w:val="left" w:pos="1134"/>
        </w:tabs>
        <w:spacing w:after="0"/>
        <w:rPr>
          <w:rFonts w:cs="Arial"/>
        </w:rPr>
      </w:pPr>
    </w:p>
    <w:p w14:paraId="75580D22" w14:textId="77777777" w:rsidR="004A1398" w:rsidRDefault="004A1398" w:rsidP="007E280B">
      <w:pPr>
        <w:tabs>
          <w:tab w:val="left" w:pos="567"/>
          <w:tab w:val="left" w:pos="1134"/>
        </w:tabs>
        <w:spacing w:after="0"/>
        <w:rPr>
          <w:rFonts w:cs="Arial"/>
        </w:rPr>
      </w:pPr>
    </w:p>
    <w:p w14:paraId="4DFCD779" w14:textId="77777777" w:rsidR="004A1398" w:rsidRDefault="004A1398" w:rsidP="007E280B">
      <w:pPr>
        <w:tabs>
          <w:tab w:val="left" w:pos="567"/>
          <w:tab w:val="left" w:pos="1134"/>
        </w:tabs>
        <w:spacing w:after="0"/>
        <w:rPr>
          <w:rFonts w:cs="Arial"/>
        </w:rPr>
      </w:pPr>
    </w:p>
    <w:p w14:paraId="77E31C30" w14:textId="77777777" w:rsidR="004A1398" w:rsidRDefault="004A1398" w:rsidP="007E280B">
      <w:pPr>
        <w:tabs>
          <w:tab w:val="left" w:pos="567"/>
          <w:tab w:val="left" w:pos="1134"/>
        </w:tabs>
        <w:spacing w:after="0"/>
        <w:rPr>
          <w:rFonts w:cs="Arial"/>
        </w:rPr>
      </w:pPr>
    </w:p>
    <w:p w14:paraId="5EBD5878" w14:textId="77777777" w:rsidR="004A1398" w:rsidRDefault="004A1398" w:rsidP="007E280B">
      <w:pPr>
        <w:tabs>
          <w:tab w:val="left" w:pos="567"/>
          <w:tab w:val="left" w:pos="1134"/>
        </w:tabs>
        <w:spacing w:after="0"/>
        <w:rPr>
          <w:rFonts w:cs="Arial"/>
        </w:rPr>
      </w:pPr>
    </w:p>
    <w:p w14:paraId="20F7D753" w14:textId="77777777" w:rsidR="004A1398" w:rsidRDefault="004A1398" w:rsidP="007E280B">
      <w:pPr>
        <w:tabs>
          <w:tab w:val="left" w:pos="567"/>
          <w:tab w:val="left" w:pos="1134"/>
        </w:tabs>
        <w:spacing w:after="0"/>
        <w:rPr>
          <w:rFonts w:cs="Arial"/>
        </w:rPr>
      </w:pPr>
    </w:p>
    <w:p w14:paraId="5F0C5BEC" w14:textId="77777777" w:rsidR="004A1398" w:rsidRDefault="004A1398" w:rsidP="007E280B">
      <w:pPr>
        <w:tabs>
          <w:tab w:val="left" w:pos="567"/>
          <w:tab w:val="left" w:pos="1134"/>
        </w:tabs>
        <w:spacing w:after="0"/>
        <w:rPr>
          <w:rFonts w:cs="Arial"/>
        </w:rPr>
      </w:pPr>
    </w:p>
    <w:p w14:paraId="782F6597" w14:textId="77777777" w:rsidR="004A1398" w:rsidRDefault="004A1398" w:rsidP="007E280B">
      <w:pPr>
        <w:tabs>
          <w:tab w:val="left" w:pos="567"/>
          <w:tab w:val="left" w:pos="1134"/>
        </w:tabs>
        <w:spacing w:after="0"/>
        <w:rPr>
          <w:rFonts w:cs="Arial"/>
        </w:rPr>
      </w:pPr>
    </w:p>
    <w:p w14:paraId="4D595188" w14:textId="77777777" w:rsidR="004A1398" w:rsidRDefault="004A1398" w:rsidP="007E280B">
      <w:pPr>
        <w:tabs>
          <w:tab w:val="left" w:pos="567"/>
          <w:tab w:val="left" w:pos="1134"/>
        </w:tabs>
        <w:spacing w:after="0"/>
        <w:rPr>
          <w:rFonts w:cs="Arial"/>
        </w:rPr>
      </w:pPr>
    </w:p>
    <w:p w14:paraId="7699BC06" w14:textId="77777777" w:rsidR="004A1398" w:rsidRDefault="004A1398" w:rsidP="007E280B">
      <w:pPr>
        <w:tabs>
          <w:tab w:val="left" w:pos="567"/>
          <w:tab w:val="left" w:pos="1134"/>
        </w:tabs>
        <w:spacing w:after="0"/>
        <w:rPr>
          <w:rFonts w:cs="Arial"/>
        </w:rPr>
      </w:pPr>
    </w:p>
    <w:p w14:paraId="02CF286C" w14:textId="77777777" w:rsidR="004A1398" w:rsidRDefault="004A1398" w:rsidP="007E280B">
      <w:pPr>
        <w:tabs>
          <w:tab w:val="left" w:pos="567"/>
          <w:tab w:val="left" w:pos="1134"/>
        </w:tabs>
        <w:spacing w:after="0"/>
        <w:rPr>
          <w:rFonts w:cs="Arial"/>
        </w:rPr>
      </w:pPr>
    </w:p>
    <w:p w14:paraId="604E5C9F" w14:textId="77777777" w:rsidR="004A1398" w:rsidRDefault="004A1398" w:rsidP="007E280B">
      <w:pPr>
        <w:tabs>
          <w:tab w:val="left" w:pos="567"/>
          <w:tab w:val="left" w:pos="1134"/>
        </w:tabs>
        <w:spacing w:after="0"/>
        <w:rPr>
          <w:rFonts w:cs="Arial"/>
        </w:rPr>
      </w:pPr>
    </w:p>
    <w:p w14:paraId="3944321B" w14:textId="77777777" w:rsidR="004A1398" w:rsidRDefault="004A1398" w:rsidP="007E280B">
      <w:pPr>
        <w:tabs>
          <w:tab w:val="left" w:pos="567"/>
          <w:tab w:val="left" w:pos="1134"/>
        </w:tabs>
        <w:spacing w:after="0"/>
        <w:rPr>
          <w:rFonts w:cs="Arial"/>
        </w:rPr>
      </w:pPr>
    </w:p>
    <w:p w14:paraId="08430756" w14:textId="77777777" w:rsidR="004A1398" w:rsidRDefault="004A1398" w:rsidP="007E280B">
      <w:pPr>
        <w:tabs>
          <w:tab w:val="left" w:pos="567"/>
          <w:tab w:val="left" w:pos="1134"/>
        </w:tabs>
        <w:spacing w:after="0"/>
        <w:rPr>
          <w:rFonts w:cs="Arial"/>
        </w:rPr>
      </w:pPr>
    </w:p>
    <w:p w14:paraId="0E7D1356" w14:textId="77777777" w:rsidR="004A1398" w:rsidRDefault="004A1398" w:rsidP="007E280B">
      <w:pPr>
        <w:tabs>
          <w:tab w:val="left" w:pos="567"/>
          <w:tab w:val="left" w:pos="1134"/>
        </w:tabs>
        <w:spacing w:after="0"/>
        <w:rPr>
          <w:rFonts w:cs="Arial"/>
        </w:rPr>
      </w:pPr>
    </w:p>
    <w:p w14:paraId="6F5B7A58" w14:textId="77777777" w:rsidR="004A1398" w:rsidRDefault="004A1398" w:rsidP="007E280B">
      <w:pPr>
        <w:tabs>
          <w:tab w:val="left" w:pos="567"/>
          <w:tab w:val="left" w:pos="1134"/>
        </w:tabs>
        <w:spacing w:after="0"/>
        <w:rPr>
          <w:rFonts w:cs="Arial"/>
        </w:rPr>
      </w:pPr>
    </w:p>
    <w:p w14:paraId="23717356" w14:textId="77777777" w:rsidR="004A1398" w:rsidRDefault="004A1398" w:rsidP="007E280B">
      <w:pPr>
        <w:tabs>
          <w:tab w:val="left" w:pos="567"/>
          <w:tab w:val="left" w:pos="1134"/>
        </w:tabs>
        <w:spacing w:after="0"/>
        <w:rPr>
          <w:rFonts w:cs="Arial"/>
        </w:rPr>
      </w:pPr>
    </w:p>
    <w:p w14:paraId="52627D56" w14:textId="77777777" w:rsidR="004A1398" w:rsidRDefault="004A1398" w:rsidP="007E280B">
      <w:pPr>
        <w:tabs>
          <w:tab w:val="left" w:pos="567"/>
          <w:tab w:val="left" w:pos="1134"/>
        </w:tabs>
        <w:spacing w:after="0"/>
        <w:rPr>
          <w:rFonts w:cs="Arial"/>
        </w:rPr>
      </w:pPr>
    </w:p>
    <w:p w14:paraId="276F36F1" w14:textId="77777777" w:rsidR="004A1398" w:rsidRDefault="004A1398" w:rsidP="007E280B">
      <w:pPr>
        <w:tabs>
          <w:tab w:val="left" w:pos="567"/>
          <w:tab w:val="left" w:pos="1134"/>
        </w:tabs>
        <w:spacing w:after="0"/>
        <w:rPr>
          <w:rFonts w:cs="Arial"/>
        </w:rPr>
      </w:pPr>
    </w:p>
    <w:p w14:paraId="709B8833" w14:textId="77777777" w:rsidR="004A1398" w:rsidRDefault="004A1398" w:rsidP="007E280B">
      <w:pPr>
        <w:tabs>
          <w:tab w:val="left" w:pos="567"/>
          <w:tab w:val="left" w:pos="1134"/>
        </w:tabs>
        <w:spacing w:after="0"/>
        <w:rPr>
          <w:rFonts w:cs="Arial"/>
        </w:rPr>
      </w:pPr>
    </w:p>
    <w:p w14:paraId="19C505C4" w14:textId="77777777" w:rsidR="004A1398" w:rsidRDefault="004A1398" w:rsidP="007E280B">
      <w:pPr>
        <w:tabs>
          <w:tab w:val="left" w:pos="567"/>
          <w:tab w:val="left" w:pos="1134"/>
        </w:tabs>
        <w:spacing w:after="0"/>
        <w:rPr>
          <w:rFonts w:cs="Arial"/>
        </w:rPr>
      </w:pPr>
    </w:p>
    <w:p w14:paraId="367ADFC9" w14:textId="77777777" w:rsidR="004A1398" w:rsidRDefault="004A1398" w:rsidP="007E280B">
      <w:pPr>
        <w:tabs>
          <w:tab w:val="left" w:pos="567"/>
          <w:tab w:val="left" w:pos="1134"/>
        </w:tabs>
        <w:spacing w:after="0"/>
        <w:rPr>
          <w:rFonts w:cs="Arial"/>
        </w:rPr>
      </w:pPr>
    </w:p>
    <w:p w14:paraId="22E7E29C" w14:textId="77777777" w:rsidR="004A1398" w:rsidRDefault="004A1398" w:rsidP="007E280B">
      <w:pPr>
        <w:tabs>
          <w:tab w:val="left" w:pos="567"/>
          <w:tab w:val="left" w:pos="1134"/>
        </w:tabs>
        <w:spacing w:after="0"/>
        <w:rPr>
          <w:rFonts w:cs="Arial"/>
        </w:rPr>
      </w:pPr>
    </w:p>
    <w:p w14:paraId="34ED442D" w14:textId="77777777" w:rsidR="004A1398" w:rsidRDefault="004A1398" w:rsidP="007E280B">
      <w:pPr>
        <w:tabs>
          <w:tab w:val="left" w:pos="567"/>
          <w:tab w:val="left" w:pos="1134"/>
        </w:tabs>
        <w:spacing w:after="0"/>
        <w:rPr>
          <w:rFonts w:cs="Arial"/>
        </w:rPr>
      </w:pPr>
    </w:p>
    <w:p w14:paraId="0D5D5375" w14:textId="77777777" w:rsidR="004A1398" w:rsidRDefault="004A1398" w:rsidP="007E280B">
      <w:pPr>
        <w:tabs>
          <w:tab w:val="left" w:pos="567"/>
          <w:tab w:val="left" w:pos="1134"/>
        </w:tabs>
        <w:spacing w:after="0"/>
        <w:rPr>
          <w:rFonts w:cs="Arial"/>
        </w:rPr>
      </w:pPr>
    </w:p>
    <w:p w14:paraId="50577290" w14:textId="77777777" w:rsidR="004A1398" w:rsidRDefault="004A1398" w:rsidP="007E280B">
      <w:pPr>
        <w:tabs>
          <w:tab w:val="left" w:pos="567"/>
          <w:tab w:val="left" w:pos="1134"/>
        </w:tabs>
        <w:spacing w:after="0"/>
        <w:rPr>
          <w:rFonts w:cs="Arial"/>
        </w:rPr>
      </w:pPr>
    </w:p>
    <w:p w14:paraId="45D2EDF5" w14:textId="77777777" w:rsidR="004A1398" w:rsidRDefault="004A1398" w:rsidP="007E280B">
      <w:pPr>
        <w:tabs>
          <w:tab w:val="left" w:pos="567"/>
          <w:tab w:val="left" w:pos="1134"/>
        </w:tabs>
        <w:spacing w:after="0"/>
        <w:rPr>
          <w:rFonts w:cs="Arial"/>
        </w:rPr>
      </w:pPr>
    </w:p>
    <w:p w14:paraId="47FF9C35" w14:textId="77777777" w:rsidR="004A1398" w:rsidRDefault="004A1398" w:rsidP="007E280B">
      <w:pPr>
        <w:tabs>
          <w:tab w:val="left" w:pos="567"/>
          <w:tab w:val="left" w:pos="1134"/>
        </w:tabs>
        <w:spacing w:after="0"/>
        <w:rPr>
          <w:rFonts w:cs="Arial"/>
        </w:rPr>
      </w:pPr>
    </w:p>
    <w:p w14:paraId="34186CAE" w14:textId="77777777" w:rsidR="004A1398" w:rsidRDefault="004A1398" w:rsidP="007E280B">
      <w:pPr>
        <w:tabs>
          <w:tab w:val="left" w:pos="567"/>
          <w:tab w:val="left" w:pos="1134"/>
        </w:tabs>
        <w:spacing w:after="0"/>
        <w:rPr>
          <w:rFonts w:cs="Arial"/>
        </w:rPr>
      </w:pPr>
    </w:p>
    <w:p w14:paraId="280E175E" w14:textId="77777777" w:rsidR="004A1398" w:rsidRDefault="004A1398" w:rsidP="007E280B">
      <w:pPr>
        <w:tabs>
          <w:tab w:val="left" w:pos="567"/>
          <w:tab w:val="left" w:pos="1134"/>
        </w:tabs>
        <w:spacing w:after="0"/>
        <w:rPr>
          <w:rFonts w:cs="Arial"/>
        </w:rPr>
      </w:pPr>
    </w:p>
    <w:p w14:paraId="3FA347EA" w14:textId="77777777" w:rsidR="004A1398" w:rsidRDefault="004A1398" w:rsidP="007E280B">
      <w:pPr>
        <w:tabs>
          <w:tab w:val="left" w:pos="567"/>
          <w:tab w:val="left" w:pos="1134"/>
        </w:tabs>
        <w:spacing w:after="0"/>
        <w:rPr>
          <w:rFonts w:cs="Arial"/>
        </w:rPr>
      </w:pPr>
    </w:p>
    <w:p w14:paraId="760AC2E2" w14:textId="77777777" w:rsidR="004A1398" w:rsidRDefault="004A1398" w:rsidP="007E280B">
      <w:pPr>
        <w:tabs>
          <w:tab w:val="left" w:pos="567"/>
          <w:tab w:val="left" w:pos="1134"/>
        </w:tabs>
        <w:spacing w:after="0"/>
        <w:rPr>
          <w:rFonts w:cs="Arial"/>
        </w:rPr>
      </w:pPr>
    </w:p>
    <w:p w14:paraId="15E34101" w14:textId="77777777" w:rsidR="004A1398" w:rsidRDefault="004A1398" w:rsidP="007E280B">
      <w:pPr>
        <w:tabs>
          <w:tab w:val="left" w:pos="567"/>
          <w:tab w:val="left" w:pos="1134"/>
        </w:tabs>
        <w:spacing w:after="0"/>
        <w:rPr>
          <w:rFonts w:cs="Arial"/>
        </w:rPr>
      </w:pPr>
    </w:p>
    <w:p w14:paraId="4A41823A" w14:textId="77777777" w:rsidR="004A1398" w:rsidRDefault="004A1398" w:rsidP="007E280B">
      <w:pPr>
        <w:tabs>
          <w:tab w:val="left" w:pos="567"/>
          <w:tab w:val="left" w:pos="1134"/>
        </w:tabs>
        <w:spacing w:after="0"/>
        <w:rPr>
          <w:rFonts w:cs="Arial"/>
        </w:rPr>
      </w:pPr>
    </w:p>
    <w:p w14:paraId="6E91D352" w14:textId="77777777" w:rsidR="00356144" w:rsidRDefault="00356144" w:rsidP="007E280B">
      <w:pPr>
        <w:tabs>
          <w:tab w:val="left" w:pos="567"/>
          <w:tab w:val="left" w:pos="1134"/>
        </w:tabs>
        <w:spacing w:after="0"/>
        <w:rPr>
          <w:rFonts w:cs="Arial"/>
        </w:rPr>
      </w:pPr>
    </w:p>
    <w:p w14:paraId="1AEE2D0E" w14:textId="50D319C0" w:rsidR="00356144" w:rsidRDefault="00356144" w:rsidP="007E280B">
      <w:pPr>
        <w:tabs>
          <w:tab w:val="left" w:pos="567"/>
          <w:tab w:val="left" w:pos="1134"/>
        </w:tabs>
        <w:spacing w:after="0"/>
        <w:rPr>
          <w:rFonts w:cs="Arial"/>
        </w:rPr>
      </w:pPr>
    </w:p>
    <w:p w14:paraId="4D8FC872" w14:textId="77777777" w:rsidR="00356144" w:rsidRDefault="00356144" w:rsidP="007E280B">
      <w:pPr>
        <w:tabs>
          <w:tab w:val="left" w:pos="567"/>
          <w:tab w:val="left" w:pos="1134"/>
        </w:tabs>
        <w:spacing w:after="0"/>
        <w:rPr>
          <w:rFonts w:cs="Arial"/>
        </w:rPr>
      </w:pPr>
    </w:p>
    <w:p w14:paraId="4E2DD41F" w14:textId="77777777" w:rsidR="004A1398" w:rsidRDefault="004A1398" w:rsidP="007E280B">
      <w:pPr>
        <w:tabs>
          <w:tab w:val="left" w:pos="567"/>
          <w:tab w:val="left" w:pos="1134"/>
        </w:tabs>
        <w:spacing w:after="0"/>
        <w:rPr>
          <w:rFonts w:cs="Arial"/>
        </w:rPr>
      </w:pPr>
    </w:p>
    <w:p w14:paraId="2786B0BF" w14:textId="7537610E" w:rsidR="00E84F9F" w:rsidRDefault="00E84F9F" w:rsidP="007E280B">
      <w:pPr>
        <w:tabs>
          <w:tab w:val="left" w:pos="567"/>
          <w:tab w:val="left" w:pos="1134"/>
        </w:tabs>
        <w:spacing w:after="0"/>
        <w:rPr>
          <w:rFonts w:cs="Arial"/>
          <w:b/>
        </w:rPr>
      </w:pPr>
      <w:r w:rsidRPr="00E84F9F">
        <w:rPr>
          <w:rFonts w:cs="Arial"/>
          <w:b/>
        </w:rPr>
        <w:lastRenderedPageBreak/>
        <w:t>4. Reserves</w:t>
      </w:r>
    </w:p>
    <w:p w14:paraId="39C4A07D" w14:textId="77777777" w:rsidR="00C60447" w:rsidRDefault="00C60447" w:rsidP="007E280B">
      <w:pPr>
        <w:tabs>
          <w:tab w:val="left" w:pos="567"/>
          <w:tab w:val="left" w:pos="1134"/>
        </w:tabs>
        <w:spacing w:after="0"/>
        <w:rPr>
          <w:rFonts w:cs="Arial"/>
          <w:b/>
        </w:rPr>
      </w:pPr>
    </w:p>
    <w:p w14:paraId="75CA5380" w14:textId="688DC607" w:rsidR="00E84F9F" w:rsidRDefault="00C60447" w:rsidP="007E280B">
      <w:pPr>
        <w:tabs>
          <w:tab w:val="left" w:pos="567"/>
          <w:tab w:val="left" w:pos="1134"/>
        </w:tabs>
        <w:spacing w:after="0"/>
        <w:rPr>
          <w:rFonts w:cs="Arial"/>
          <w:u w:val="single"/>
        </w:rPr>
      </w:pPr>
      <w:r w:rsidRPr="00C60447">
        <w:rPr>
          <w:rFonts w:cs="Arial"/>
          <w:u w:val="single"/>
        </w:rPr>
        <w:t>Table 1</w:t>
      </w:r>
    </w:p>
    <w:p w14:paraId="040EF8FE" w14:textId="77777777" w:rsidR="004A1398" w:rsidRDefault="004A1398" w:rsidP="007E280B">
      <w:pPr>
        <w:tabs>
          <w:tab w:val="left" w:pos="567"/>
          <w:tab w:val="left" w:pos="1134"/>
        </w:tabs>
        <w:spacing w:after="0"/>
        <w:rPr>
          <w:rFonts w:cs="Arial"/>
          <w:u w:val="single"/>
        </w:rPr>
      </w:pPr>
    </w:p>
    <w:tbl>
      <w:tblPr>
        <w:tblW w:w="10540" w:type="dxa"/>
        <w:tblInd w:w="-763" w:type="dxa"/>
        <w:tblLook w:val="04A0" w:firstRow="1" w:lastRow="0" w:firstColumn="1" w:lastColumn="0" w:noHBand="0" w:noVBand="1"/>
      </w:tblPr>
      <w:tblGrid>
        <w:gridCol w:w="3688"/>
        <w:gridCol w:w="1240"/>
        <w:gridCol w:w="883"/>
        <w:gridCol w:w="960"/>
        <w:gridCol w:w="883"/>
        <w:gridCol w:w="883"/>
        <w:gridCol w:w="883"/>
        <w:gridCol w:w="1120"/>
      </w:tblGrid>
      <w:tr w:rsidR="004A1398" w:rsidRPr="004A1398" w14:paraId="34B767D0" w14:textId="77777777" w:rsidTr="004A1398">
        <w:trPr>
          <w:trHeight w:val="1125"/>
        </w:trPr>
        <w:tc>
          <w:tcPr>
            <w:tcW w:w="3688" w:type="dxa"/>
            <w:tcBorders>
              <w:top w:val="single" w:sz="8" w:space="0" w:color="auto"/>
              <w:left w:val="single" w:sz="8" w:space="0" w:color="auto"/>
              <w:bottom w:val="single" w:sz="4" w:space="0" w:color="auto"/>
              <w:right w:val="single" w:sz="4" w:space="0" w:color="auto"/>
            </w:tcBorders>
            <w:shd w:val="clear" w:color="000000" w:fill="BFBFBF"/>
            <w:vAlign w:val="center"/>
            <w:hideMark/>
          </w:tcPr>
          <w:p w14:paraId="206B2341" w14:textId="77777777" w:rsidR="004A1398" w:rsidRPr="004A1398" w:rsidRDefault="004A1398" w:rsidP="004A1398">
            <w:pPr>
              <w:autoSpaceDE/>
              <w:autoSpaceDN/>
              <w:adjustRightInd/>
              <w:spacing w:after="0"/>
              <w:jc w:val="center"/>
              <w:rPr>
                <w:rFonts w:eastAsia="Times New Roman" w:cs="Arial"/>
                <w:b/>
                <w:bCs/>
                <w:sz w:val="18"/>
                <w:szCs w:val="18"/>
                <w:lang w:eastAsia="en-GB"/>
              </w:rPr>
            </w:pPr>
            <w:r w:rsidRPr="004A1398">
              <w:rPr>
                <w:rFonts w:eastAsia="Times New Roman" w:cs="Arial"/>
                <w:b/>
                <w:bCs/>
                <w:sz w:val="18"/>
                <w:szCs w:val="18"/>
                <w:lang w:eastAsia="en-GB"/>
              </w:rPr>
              <w:t>Reserve Name</w:t>
            </w:r>
          </w:p>
        </w:tc>
        <w:tc>
          <w:tcPr>
            <w:tcW w:w="1240" w:type="dxa"/>
            <w:tcBorders>
              <w:top w:val="single" w:sz="8" w:space="0" w:color="auto"/>
              <w:left w:val="nil"/>
              <w:bottom w:val="single" w:sz="4" w:space="0" w:color="auto"/>
              <w:right w:val="single" w:sz="4" w:space="0" w:color="auto"/>
            </w:tcBorders>
            <w:shd w:val="clear" w:color="000000" w:fill="BFBFBF"/>
            <w:vAlign w:val="center"/>
            <w:hideMark/>
          </w:tcPr>
          <w:p w14:paraId="49342817" w14:textId="77777777" w:rsidR="004A1398" w:rsidRPr="004A1398" w:rsidRDefault="004A1398" w:rsidP="004A1398">
            <w:pPr>
              <w:autoSpaceDE/>
              <w:autoSpaceDN/>
              <w:adjustRightInd/>
              <w:spacing w:after="0"/>
              <w:jc w:val="center"/>
              <w:rPr>
                <w:rFonts w:eastAsia="Times New Roman" w:cs="Arial"/>
                <w:b/>
                <w:bCs/>
                <w:sz w:val="16"/>
                <w:szCs w:val="16"/>
                <w:lang w:eastAsia="en-GB"/>
              </w:rPr>
            </w:pPr>
            <w:r w:rsidRPr="004A1398">
              <w:rPr>
                <w:rFonts w:eastAsia="Times New Roman" w:cs="Arial"/>
                <w:b/>
                <w:bCs/>
                <w:sz w:val="16"/>
                <w:szCs w:val="16"/>
                <w:lang w:eastAsia="en-GB"/>
              </w:rPr>
              <w:t>Approved at Full Council Feb 2017</w:t>
            </w:r>
          </w:p>
        </w:tc>
        <w:tc>
          <w:tcPr>
            <w:tcW w:w="883" w:type="dxa"/>
            <w:tcBorders>
              <w:top w:val="single" w:sz="8" w:space="0" w:color="auto"/>
              <w:left w:val="nil"/>
              <w:bottom w:val="single" w:sz="4" w:space="0" w:color="auto"/>
              <w:right w:val="single" w:sz="4" w:space="0" w:color="auto"/>
            </w:tcBorders>
            <w:shd w:val="clear" w:color="000000" w:fill="BFBFBF"/>
            <w:vAlign w:val="center"/>
            <w:hideMark/>
          </w:tcPr>
          <w:p w14:paraId="70F2CC06" w14:textId="77777777" w:rsidR="004A1398" w:rsidRPr="004A1398" w:rsidRDefault="004A1398" w:rsidP="004A1398">
            <w:pPr>
              <w:autoSpaceDE/>
              <w:autoSpaceDN/>
              <w:adjustRightInd/>
              <w:spacing w:after="0"/>
              <w:jc w:val="center"/>
              <w:rPr>
                <w:rFonts w:eastAsia="Times New Roman" w:cs="Arial"/>
                <w:b/>
                <w:bCs/>
                <w:sz w:val="16"/>
                <w:szCs w:val="16"/>
                <w:lang w:eastAsia="en-GB"/>
              </w:rPr>
            </w:pPr>
            <w:r w:rsidRPr="004A1398">
              <w:rPr>
                <w:rFonts w:eastAsia="Times New Roman" w:cs="Arial"/>
                <w:b/>
                <w:bCs/>
                <w:sz w:val="16"/>
                <w:szCs w:val="16"/>
                <w:lang w:eastAsia="en-GB"/>
              </w:rPr>
              <w:t>2017/18 Forecast Spend</w:t>
            </w:r>
          </w:p>
        </w:tc>
        <w:tc>
          <w:tcPr>
            <w:tcW w:w="960" w:type="dxa"/>
            <w:tcBorders>
              <w:top w:val="single" w:sz="8" w:space="0" w:color="auto"/>
              <w:left w:val="nil"/>
              <w:bottom w:val="single" w:sz="4" w:space="0" w:color="auto"/>
              <w:right w:val="single" w:sz="4" w:space="0" w:color="auto"/>
            </w:tcBorders>
            <w:shd w:val="clear" w:color="000000" w:fill="BFBFBF"/>
            <w:vAlign w:val="center"/>
            <w:hideMark/>
          </w:tcPr>
          <w:p w14:paraId="2D8A01EF" w14:textId="77777777" w:rsidR="004A1398" w:rsidRPr="004A1398" w:rsidRDefault="004A1398" w:rsidP="004A1398">
            <w:pPr>
              <w:autoSpaceDE/>
              <w:autoSpaceDN/>
              <w:adjustRightInd/>
              <w:spacing w:after="0"/>
              <w:jc w:val="center"/>
              <w:rPr>
                <w:rFonts w:eastAsia="Times New Roman" w:cs="Arial"/>
                <w:b/>
                <w:bCs/>
                <w:sz w:val="16"/>
                <w:szCs w:val="16"/>
                <w:lang w:eastAsia="en-GB"/>
              </w:rPr>
            </w:pPr>
            <w:r w:rsidRPr="004A1398">
              <w:rPr>
                <w:rFonts w:eastAsia="Times New Roman" w:cs="Arial"/>
                <w:b/>
                <w:bCs/>
                <w:sz w:val="16"/>
                <w:szCs w:val="16"/>
                <w:lang w:eastAsia="en-GB"/>
              </w:rPr>
              <w:t>2017-18 transfers to / from other reserves</w:t>
            </w:r>
          </w:p>
        </w:tc>
        <w:tc>
          <w:tcPr>
            <w:tcW w:w="883" w:type="dxa"/>
            <w:tcBorders>
              <w:top w:val="single" w:sz="8" w:space="0" w:color="auto"/>
              <w:left w:val="nil"/>
              <w:bottom w:val="single" w:sz="4" w:space="0" w:color="auto"/>
              <w:right w:val="single" w:sz="4" w:space="0" w:color="auto"/>
            </w:tcBorders>
            <w:shd w:val="clear" w:color="000000" w:fill="BFBFBF"/>
            <w:vAlign w:val="center"/>
            <w:hideMark/>
          </w:tcPr>
          <w:p w14:paraId="2278FC20" w14:textId="77777777" w:rsidR="004A1398" w:rsidRPr="004A1398" w:rsidRDefault="004A1398" w:rsidP="004A1398">
            <w:pPr>
              <w:autoSpaceDE/>
              <w:autoSpaceDN/>
              <w:adjustRightInd/>
              <w:spacing w:after="0"/>
              <w:jc w:val="center"/>
              <w:rPr>
                <w:rFonts w:eastAsia="Times New Roman" w:cs="Arial"/>
                <w:b/>
                <w:bCs/>
                <w:sz w:val="16"/>
                <w:szCs w:val="16"/>
                <w:lang w:eastAsia="en-GB"/>
              </w:rPr>
            </w:pPr>
            <w:r w:rsidRPr="004A1398">
              <w:rPr>
                <w:rFonts w:eastAsia="Times New Roman" w:cs="Arial"/>
                <w:b/>
                <w:bCs/>
                <w:sz w:val="16"/>
                <w:szCs w:val="16"/>
                <w:lang w:eastAsia="en-GB"/>
              </w:rPr>
              <w:t>2017/18 Forecast Closing Balance</w:t>
            </w:r>
          </w:p>
        </w:tc>
        <w:tc>
          <w:tcPr>
            <w:tcW w:w="883" w:type="dxa"/>
            <w:tcBorders>
              <w:top w:val="single" w:sz="8" w:space="0" w:color="auto"/>
              <w:left w:val="nil"/>
              <w:bottom w:val="single" w:sz="4" w:space="0" w:color="auto"/>
              <w:right w:val="single" w:sz="4" w:space="0" w:color="auto"/>
            </w:tcBorders>
            <w:shd w:val="clear" w:color="000000" w:fill="BFBFBF"/>
            <w:vAlign w:val="center"/>
            <w:hideMark/>
          </w:tcPr>
          <w:p w14:paraId="166D2A59" w14:textId="77777777" w:rsidR="004A1398" w:rsidRPr="004A1398" w:rsidRDefault="004A1398" w:rsidP="004A1398">
            <w:pPr>
              <w:autoSpaceDE/>
              <w:autoSpaceDN/>
              <w:adjustRightInd/>
              <w:spacing w:after="0"/>
              <w:jc w:val="center"/>
              <w:rPr>
                <w:rFonts w:eastAsia="Times New Roman" w:cs="Arial"/>
                <w:b/>
                <w:bCs/>
                <w:sz w:val="16"/>
                <w:szCs w:val="16"/>
                <w:lang w:eastAsia="en-GB"/>
              </w:rPr>
            </w:pPr>
            <w:r w:rsidRPr="004A1398">
              <w:rPr>
                <w:rFonts w:eastAsia="Times New Roman" w:cs="Arial"/>
                <w:b/>
                <w:bCs/>
                <w:sz w:val="16"/>
                <w:szCs w:val="16"/>
                <w:lang w:eastAsia="en-GB"/>
              </w:rPr>
              <w:t>2018-19 Forecast Spend</w:t>
            </w:r>
          </w:p>
        </w:tc>
        <w:tc>
          <w:tcPr>
            <w:tcW w:w="883" w:type="dxa"/>
            <w:tcBorders>
              <w:top w:val="single" w:sz="8" w:space="0" w:color="auto"/>
              <w:left w:val="nil"/>
              <w:bottom w:val="single" w:sz="4" w:space="0" w:color="auto"/>
              <w:right w:val="single" w:sz="4" w:space="0" w:color="auto"/>
            </w:tcBorders>
            <w:shd w:val="clear" w:color="000000" w:fill="BFBFBF"/>
            <w:vAlign w:val="center"/>
            <w:hideMark/>
          </w:tcPr>
          <w:p w14:paraId="74FE602F" w14:textId="77777777" w:rsidR="004A1398" w:rsidRPr="004A1398" w:rsidRDefault="004A1398" w:rsidP="004A1398">
            <w:pPr>
              <w:autoSpaceDE/>
              <w:autoSpaceDN/>
              <w:adjustRightInd/>
              <w:spacing w:after="0"/>
              <w:jc w:val="center"/>
              <w:rPr>
                <w:rFonts w:eastAsia="Times New Roman" w:cs="Arial"/>
                <w:b/>
                <w:bCs/>
                <w:sz w:val="16"/>
                <w:szCs w:val="16"/>
                <w:lang w:eastAsia="en-GB"/>
              </w:rPr>
            </w:pPr>
            <w:r w:rsidRPr="004A1398">
              <w:rPr>
                <w:rFonts w:eastAsia="Times New Roman" w:cs="Arial"/>
                <w:b/>
                <w:bCs/>
                <w:sz w:val="16"/>
                <w:szCs w:val="16"/>
                <w:lang w:eastAsia="en-GB"/>
              </w:rPr>
              <w:t>2019-20 Forecast Spend</w:t>
            </w:r>
          </w:p>
        </w:tc>
        <w:tc>
          <w:tcPr>
            <w:tcW w:w="1120" w:type="dxa"/>
            <w:tcBorders>
              <w:top w:val="single" w:sz="8" w:space="0" w:color="auto"/>
              <w:left w:val="nil"/>
              <w:bottom w:val="single" w:sz="4" w:space="0" w:color="auto"/>
              <w:right w:val="single" w:sz="8" w:space="0" w:color="auto"/>
            </w:tcBorders>
            <w:shd w:val="clear" w:color="000000" w:fill="BFBFBF"/>
            <w:vAlign w:val="center"/>
            <w:hideMark/>
          </w:tcPr>
          <w:p w14:paraId="5DBCF2B1" w14:textId="77777777" w:rsidR="004A1398" w:rsidRPr="004A1398" w:rsidRDefault="004A1398" w:rsidP="004A1398">
            <w:pPr>
              <w:autoSpaceDE/>
              <w:autoSpaceDN/>
              <w:adjustRightInd/>
              <w:spacing w:after="0"/>
              <w:jc w:val="center"/>
              <w:rPr>
                <w:rFonts w:eastAsia="Times New Roman" w:cs="Arial"/>
                <w:b/>
                <w:bCs/>
                <w:sz w:val="16"/>
                <w:szCs w:val="16"/>
                <w:lang w:eastAsia="en-GB"/>
              </w:rPr>
            </w:pPr>
            <w:r w:rsidRPr="004A1398">
              <w:rPr>
                <w:rFonts w:eastAsia="Times New Roman" w:cs="Arial"/>
                <w:b/>
                <w:bCs/>
                <w:sz w:val="16"/>
                <w:szCs w:val="16"/>
                <w:lang w:eastAsia="en-GB"/>
              </w:rPr>
              <w:t>Total as at 31 March 2020</w:t>
            </w:r>
          </w:p>
        </w:tc>
      </w:tr>
      <w:tr w:rsidR="004A1398" w:rsidRPr="004A1398" w14:paraId="0143F4AD" w14:textId="77777777" w:rsidTr="004A1398">
        <w:trPr>
          <w:trHeight w:val="255"/>
        </w:trPr>
        <w:tc>
          <w:tcPr>
            <w:tcW w:w="3688" w:type="dxa"/>
            <w:tcBorders>
              <w:top w:val="nil"/>
              <w:left w:val="single" w:sz="8" w:space="0" w:color="auto"/>
              <w:bottom w:val="single" w:sz="4" w:space="0" w:color="auto"/>
              <w:right w:val="single" w:sz="4" w:space="0" w:color="auto"/>
            </w:tcBorders>
            <w:shd w:val="clear" w:color="000000" w:fill="BFBFBF"/>
            <w:vAlign w:val="bottom"/>
            <w:hideMark/>
          </w:tcPr>
          <w:p w14:paraId="7B166589" w14:textId="77777777" w:rsidR="004A1398" w:rsidRPr="004A1398" w:rsidRDefault="004A1398" w:rsidP="004A1398">
            <w:pPr>
              <w:autoSpaceDE/>
              <w:autoSpaceDN/>
              <w:adjustRightInd/>
              <w:spacing w:after="0"/>
              <w:jc w:val="left"/>
              <w:rPr>
                <w:rFonts w:eastAsia="Times New Roman" w:cs="Arial"/>
                <w:sz w:val="16"/>
                <w:szCs w:val="16"/>
                <w:lang w:eastAsia="en-GB"/>
              </w:rPr>
            </w:pPr>
            <w:r w:rsidRPr="004A1398">
              <w:rPr>
                <w:rFonts w:eastAsia="Times New Roman" w:cs="Arial"/>
                <w:sz w:val="16"/>
                <w:szCs w:val="16"/>
                <w:lang w:eastAsia="en-GB"/>
              </w:rPr>
              <w:t> </w:t>
            </w:r>
          </w:p>
        </w:tc>
        <w:tc>
          <w:tcPr>
            <w:tcW w:w="1240" w:type="dxa"/>
            <w:tcBorders>
              <w:top w:val="nil"/>
              <w:left w:val="nil"/>
              <w:bottom w:val="single" w:sz="4" w:space="0" w:color="auto"/>
              <w:right w:val="single" w:sz="4" w:space="0" w:color="auto"/>
            </w:tcBorders>
            <w:shd w:val="clear" w:color="000000" w:fill="BFBFBF"/>
            <w:noWrap/>
            <w:vAlign w:val="bottom"/>
            <w:hideMark/>
          </w:tcPr>
          <w:p w14:paraId="254223D8" w14:textId="77777777" w:rsidR="004A1398" w:rsidRPr="004A1398" w:rsidRDefault="004A1398" w:rsidP="004A1398">
            <w:pPr>
              <w:autoSpaceDE/>
              <w:autoSpaceDN/>
              <w:adjustRightInd/>
              <w:spacing w:after="0"/>
              <w:jc w:val="center"/>
              <w:rPr>
                <w:rFonts w:eastAsia="Times New Roman" w:cs="Arial"/>
                <w:b/>
                <w:bCs/>
                <w:sz w:val="16"/>
                <w:szCs w:val="16"/>
                <w:lang w:eastAsia="en-GB"/>
              </w:rPr>
            </w:pPr>
            <w:r w:rsidRPr="004A1398">
              <w:rPr>
                <w:rFonts w:eastAsia="Times New Roman" w:cs="Arial"/>
                <w:b/>
                <w:bCs/>
                <w:sz w:val="16"/>
                <w:szCs w:val="16"/>
                <w:lang w:eastAsia="en-GB"/>
              </w:rPr>
              <w:t>£m</w:t>
            </w:r>
          </w:p>
        </w:tc>
        <w:tc>
          <w:tcPr>
            <w:tcW w:w="883" w:type="dxa"/>
            <w:tcBorders>
              <w:top w:val="nil"/>
              <w:left w:val="nil"/>
              <w:bottom w:val="single" w:sz="4" w:space="0" w:color="auto"/>
              <w:right w:val="single" w:sz="4" w:space="0" w:color="auto"/>
            </w:tcBorders>
            <w:shd w:val="clear" w:color="000000" w:fill="BFBFBF"/>
            <w:noWrap/>
            <w:vAlign w:val="center"/>
            <w:hideMark/>
          </w:tcPr>
          <w:p w14:paraId="7565DEAC" w14:textId="77777777" w:rsidR="004A1398" w:rsidRPr="004A1398" w:rsidRDefault="004A1398" w:rsidP="004A1398">
            <w:pPr>
              <w:autoSpaceDE/>
              <w:autoSpaceDN/>
              <w:adjustRightInd/>
              <w:spacing w:after="0"/>
              <w:jc w:val="center"/>
              <w:rPr>
                <w:rFonts w:eastAsia="Times New Roman" w:cs="Arial"/>
                <w:b/>
                <w:bCs/>
                <w:sz w:val="16"/>
                <w:szCs w:val="16"/>
                <w:lang w:eastAsia="en-GB"/>
              </w:rPr>
            </w:pPr>
            <w:r w:rsidRPr="004A1398">
              <w:rPr>
                <w:rFonts w:eastAsia="Times New Roman" w:cs="Arial"/>
                <w:b/>
                <w:bCs/>
                <w:sz w:val="16"/>
                <w:szCs w:val="16"/>
                <w:lang w:eastAsia="en-GB"/>
              </w:rPr>
              <w:t>£m</w:t>
            </w:r>
          </w:p>
        </w:tc>
        <w:tc>
          <w:tcPr>
            <w:tcW w:w="960" w:type="dxa"/>
            <w:tcBorders>
              <w:top w:val="nil"/>
              <w:left w:val="nil"/>
              <w:bottom w:val="single" w:sz="4" w:space="0" w:color="auto"/>
              <w:right w:val="single" w:sz="4" w:space="0" w:color="auto"/>
            </w:tcBorders>
            <w:shd w:val="clear" w:color="000000" w:fill="BFBFBF"/>
            <w:noWrap/>
            <w:vAlign w:val="center"/>
            <w:hideMark/>
          </w:tcPr>
          <w:p w14:paraId="601C5814" w14:textId="77777777" w:rsidR="004A1398" w:rsidRPr="004A1398" w:rsidRDefault="004A1398" w:rsidP="004A1398">
            <w:pPr>
              <w:autoSpaceDE/>
              <w:autoSpaceDN/>
              <w:adjustRightInd/>
              <w:spacing w:after="0"/>
              <w:jc w:val="center"/>
              <w:rPr>
                <w:rFonts w:eastAsia="Times New Roman" w:cs="Arial"/>
                <w:b/>
                <w:bCs/>
                <w:sz w:val="16"/>
                <w:szCs w:val="16"/>
                <w:lang w:eastAsia="en-GB"/>
              </w:rPr>
            </w:pPr>
            <w:r w:rsidRPr="004A1398">
              <w:rPr>
                <w:rFonts w:eastAsia="Times New Roman" w:cs="Arial"/>
                <w:b/>
                <w:bCs/>
                <w:sz w:val="16"/>
                <w:szCs w:val="16"/>
                <w:lang w:eastAsia="en-GB"/>
              </w:rPr>
              <w:t>£m</w:t>
            </w:r>
          </w:p>
        </w:tc>
        <w:tc>
          <w:tcPr>
            <w:tcW w:w="883" w:type="dxa"/>
            <w:tcBorders>
              <w:top w:val="nil"/>
              <w:left w:val="nil"/>
              <w:bottom w:val="single" w:sz="4" w:space="0" w:color="auto"/>
              <w:right w:val="single" w:sz="4" w:space="0" w:color="auto"/>
            </w:tcBorders>
            <w:shd w:val="clear" w:color="000000" w:fill="BFBFBF"/>
            <w:noWrap/>
            <w:vAlign w:val="bottom"/>
            <w:hideMark/>
          </w:tcPr>
          <w:p w14:paraId="3A6BF12D" w14:textId="77777777" w:rsidR="004A1398" w:rsidRPr="004A1398" w:rsidRDefault="004A1398" w:rsidP="004A1398">
            <w:pPr>
              <w:autoSpaceDE/>
              <w:autoSpaceDN/>
              <w:adjustRightInd/>
              <w:spacing w:after="0"/>
              <w:jc w:val="center"/>
              <w:rPr>
                <w:rFonts w:eastAsia="Times New Roman" w:cs="Arial"/>
                <w:b/>
                <w:bCs/>
                <w:sz w:val="16"/>
                <w:szCs w:val="16"/>
                <w:lang w:eastAsia="en-GB"/>
              </w:rPr>
            </w:pPr>
            <w:r w:rsidRPr="004A1398">
              <w:rPr>
                <w:rFonts w:eastAsia="Times New Roman" w:cs="Arial"/>
                <w:b/>
                <w:bCs/>
                <w:sz w:val="16"/>
                <w:szCs w:val="16"/>
                <w:lang w:eastAsia="en-GB"/>
              </w:rPr>
              <w:t>£m</w:t>
            </w:r>
          </w:p>
        </w:tc>
        <w:tc>
          <w:tcPr>
            <w:tcW w:w="883" w:type="dxa"/>
            <w:tcBorders>
              <w:top w:val="nil"/>
              <w:left w:val="nil"/>
              <w:bottom w:val="single" w:sz="4" w:space="0" w:color="auto"/>
              <w:right w:val="single" w:sz="4" w:space="0" w:color="auto"/>
            </w:tcBorders>
            <w:shd w:val="clear" w:color="000000" w:fill="BFBFBF"/>
            <w:noWrap/>
            <w:vAlign w:val="bottom"/>
            <w:hideMark/>
          </w:tcPr>
          <w:p w14:paraId="5A101321" w14:textId="77777777" w:rsidR="004A1398" w:rsidRPr="004A1398" w:rsidRDefault="004A1398" w:rsidP="004A1398">
            <w:pPr>
              <w:autoSpaceDE/>
              <w:autoSpaceDN/>
              <w:adjustRightInd/>
              <w:spacing w:after="0"/>
              <w:jc w:val="center"/>
              <w:rPr>
                <w:rFonts w:eastAsia="Times New Roman" w:cs="Arial"/>
                <w:b/>
                <w:bCs/>
                <w:sz w:val="16"/>
                <w:szCs w:val="16"/>
                <w:lang w:eastAsia="en-GB"/>
              </w:rPr>
            </w:pPr>
            <w:r w:rsidRPr="004A1398">
              <w:rPr>
                <w:rFonts w:eastAsia="Times New Roman" w:cs="Arial"/>
                <w:b/>
                <w:bCs/>
                <w:sz w:val="16"/>
                <w:szCs w:val="16"/>
                <w:lang w:eastAsia="en-GB"/>
              </w:rPr>
              <w:t>£m</w:t>
            </w:r>
          </w:p>
        </w:tc>
        <w:tc>
          <w:tcPr>
            <w:tcW w:w="883" w:type="dxa"/>
            <w:tcBorders>
              <w:top w:val="nil"/>
              <w:left w:val="nil"/>
              <w:bottom w:val="single" w:sz="4" w:space="0" w:color="auto"/>
              <w:right w:val="single" w:sz="4" w:space="0" w:color="auto"/>
            </w:tcBorders>
            <w:shd w:val="clear" w:color="000000" w:fill="BFBFBF"/>
            <w:noWrap/>
            <w:vAlign w:val="bottom"/>
            <w:hideMark/>
          </w:tcPr>
          <w:p w14:paraId="35BAB347" w14:textId="77777777" w:rsidR="004A1398" w:rsidRPr="004A1398" w:rsidRDefault="004A1398" w:rsidP="004A1398">
            <w:pPr>
              <w:autoSpaceDE/>
              <w:autoSpaceDN/>
              <w:adjustRightInd/>
              <w:spacing w:after="0"/>
              <w:jc w:val="center"/>
              <w:rPr>
                <w:rFonts w:eastAsia="Times New Roman" w:cs="Arial"/>
                <w:b/>
                <w:bCs/>
                <w:sz w:val="16"/>
                <w:szCs w:val="16"/>
                <w:lang w:eastAsia="en-GB"/>
              </w:rPr>
            </w:pPr>
            <w:r w:rsidRPr="004A1398">
              <w:rPr>
                <w:rFonts w:eastAsia="Times New Roman" w:cs="Arial"/>
                <w:b/>
                <w:bCs/>
                <w:sz w:val="16"/>
                <w:szCs w:val="16"/>
                <w:lang w:eastAsia="en-GB"/>
              </w:rPr>
              <w:t>£m</w:t>
            </w:r>
          </w:p>
        </w:tc>
        <w:tc>
          <w:tcPr>
            <w:tcW w:w="1120" w:type="dxa"/>
            <w:tcBorders>
              <w:top w:val="nil"/>
              <w:left w:val="nil"/>
              <w:bottom w:val="single" w:sz="4" w:space="0" w:color="auto"/>
              <w:right w:val="single" w:sz="8" w:space="0" w:color="auto"/>
            </w:tcBorders>
            <w:shd w:val="clear" w:color="000000" w:fill="BFBFBF"/>
            <w:noWrap/>
            <w:vAlign w:val="bottom"/>
            <w:hideMark/>
          </w:tcPr>
          <w:p w14:paraId="567C7FE9" w14:textId="77777777" w:rsidR="004A1398" w:rsidRPr="004A1398" w:rsidRDefault="004A1398" w:rsidP="004A1398">
            <w:pPr>
              <w:autoSpaceDE/>
              <w:autoSpaceDN/>
              <w:adjustRightInd/>
              <w:spacing w:after="0"/>
              <w:jc w:val="center"/>
              <w:rPr>
                <w:rFonts w:eastAsia="Times New Roman" w:cs="Arial"/>
                <w:b/>
                <w:bCs/>
                <w:sz w:val="16"/>
                <w:szCs w:val="16"/>
                <w:lang w:eastAsia="en-GB"/>
              </w:rPr>
            </w:pPr>
            <w:r w:rsidRPr="004A1398">
              <w:rPr>
                <w:rFonts w:eastAsia="Times New Roman" w:cs="Arial"/>
                <w:b/>
                <w:bCs/>
                <w:sz w:val="16"/>
                <w:szCs w:val="16"/>
                <w:lang w:eastAsia="en-GB"/>
              </w:rPr>
              <w:t>£m</w:t>
            </w:r>
          </w:p>
        </w:tc>
      </w:tr>
      <w:tr w:rsidR="004A1398" w:rsidRPr="004A1398" w14:paraId="18E6A627" w14:textId="77777777" w:rsidTr="004A1398">
        <w:trPr>
          <w:trHeight w:val="638"/>
        </w:trPr>
        <w:tc>
          <w:tcPr>
            <w:tcW w:w="3688" w:type="dxa"/>
            <w:tcBorders>
              <w:top w:val="nil"/>
              <w:left w:val="single" w:sz="8" w:space="0" w:color="auto"/>
              <w:bottom w:val="single" w:sz="4" w:space="0" w:color="auto"/>
              <w:right w:val="single" w:sz="4" w:space="0" w:color="auto"/>
            </w:tcBorders>
            <w:shd w:val="clear" w:color="auto" w:fill="auto"/>
            <w:vAlign w:val="center"/>
            <w:hideMark/>
          </w:tcPr>
          <w:p w14:paraId="270E3AF6" w14:textId="47B240B5" w:rsidR="004A1398" w:rsidRPr="004A1398" w:rsidRDefault="00380226" w:rsidP="004A1398">
            <w:pPr>
              <w:autoSpaceDE/>
              <w:autoSpaceDN/>
              <w:adjustRightInd/>
              <w:spacing w:after="0"/>
              <w:jc w:val="left"/>
              <w:rPr>
                <w:rFonts w:eastAsia="Times New Roman" w:cs="Arial"/>
                <w:sz w:val="16"/>
                <w:szCs w:val="16"/>
                <w:lang w:eastAsia="en-GB"/>
              </w:rPr>
            </w:pPr>
            <w:r>
              <w:rPr>
                <w:rFonts w:eastAsia="Times New Roman" w:cs="Arial"/>
                <w:sz w:val="16"/>
                <w:szCs w:val="16"/>
                <w:lang w:eastAsia="en-GB"/>
              </w:rPr>
              <w:t xml:space="preserve">County Fund </w:t>
            </w:r>
          </w:p>
        </w:tc>
        <w:tc>
          <w:tcPr>
            <w:tcW w:w="1240" w:type="dxa"/>
            <w:tcBorders>
              <w:top w:val="nil"/>
              <w:left w:val="nil"/>
              <w:bottom w:val="single" w:sz="4" w:space="0" w:color="auto"/>
              <w:right w:val="single" w:sz="4" w:space="0" w:color="auto"/>
            </w:tcBorders>
            <w:shd w:val="clear" w:color="auto" w:fill="auto"/>
            <w:noWrap/>
            <w:vAlign w:val="center"/>
            <w:hideMark/>
          </w:tcPr>
          <w:p w14:paraId="67F8A5FD"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-36.000</w:t>
            </w:r>
          </w:p>
        </w:tc>
        <w:tc>
          <w:tcPr>
            <w:tcW w:w="883" w:type="dxa"/>
            <w:tcBorders>
              <w:top w:val="nil"/>
              <w:left w:val="nil"/>
              <w:bottom w:val="single" w:sz="4" w:space="0" w:color="auto"/>
              <w:right w:val="single" w:sz="4" w:space="0" w:color="auto"/>
            </w:tcBorders>
            <w:shd w:val="clear" w:color="auto" w:fill="auto"/>
            <w:noWrap/>
            <w:vAlign w:val="center"/>
            <w:hideMark/>
          </w:tcPr>
          <w:p w14:paraId="4904D036"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2.373</w:t>
            </w:r>
          </w:p>
        </w:tc>
        <w:tc>
          <w:tcPr>
            <w:tcW w:w="960" w:type="dxa"/>
            <w:tcBorders>
              <w:top w:val="nil"/>
              <w:left w:val="nil"/>
              <w:bottom w:val="single" w:sz="4" w:space="0" w:color="auto"/>
              <w:right w:val="single" w:sz="4" w:space="0" w:color="auto"/>
            </w:tcBorders>
            <w:shd w:val="clear" w:color="auto" w:fill="auto"/>
            <w:noWrap/>
            <w:vAlign w:val="center"/>
            <w:hideMark/>
          </w:tcPr>
          <w:p w14:paraId="58B47BFC"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10.000</w:t>
            </w:r>
          </w:p>
        </w:tc>
        <w:tc>
          <w:tcPr>
            <w:tcW w:w="883" w:type="dxa"/>
            <w:tcBorders>
              <w:top w:val="nil"/>
              <w:left w:val="nil"/>
              <w:bottom w:val="single" w:sz="4" w:space="0" w:color="auto"/>
              <w:right w:val="single" w:sz="4" w:space="0" w:color="auto"/>
            </w:tcBorders>
            <w:shd w:val="clear" w:color="000000" w:fill="BFBFBF"/>
            <w:noWrap/>
            <w:vAlign w:val="center"/>
            <w:hideMark/>
          </w:tcPr>
          <w:p w14:paraId="1F05609E"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-23.627</w:t>
            </w:r>
          </w:p>
        </w:tc>
        <w:tc>
          <w:tcPr>
            <w:tcW w:w="883" w:type="dxa"/>
            <w:tcBorders>
              <w:top w:val="nil"/>
              <w:left w:val="nil"/>
              <w:bottom w:val="single" w:sz="4" w:space="0" w:color="auto"/>
              <w:right w:val="single" w:sz="4" w:space="0" w:color="auto"/>
            </w:tcBorders>
            <w:shd w:val="clear" w:color="auto" w:fill="auto"/>
            <w:noWrap/>
            <w:vAlign w:val="center"/>
            <w:hideMark/>
          </w:tcPr>
          <w:p w14:paraId="2C5860B8"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0.000</w:t>
            </w:r>
          </w:p>
        </w:tc>
        <w:tc>
          <w:tcPr>
            <w:tcW w:w="883" w:type="dxa"/>
            <w:tcBorders>
              <w:top w:val="nil"/>
              <w:left w:val="nil"/>
              <w:bottom w:val="single" w:sz="4" w:space="0" w:color="auto"/>
              <w:right w:val="single" w:sz="4" w:space="0" w:color="auto"/>
            </w:tcBorders>
            <w:shd w:val="clear" w:color="auto" w:fill="auto"/>
            <w:noWrap/>
            <w:vAlign w:val="center"/>
            <w:hideMark/>
          </w:tcPr>
          <w:p w14:paraId="55834C15"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0.000</w:t>
            </w:r>
          </w:p>
        </w:tc>
        <w:tc>
          <w:tcPr>
            <w:tcW w:w="1120" w:type="dxa"/>
            <w:tcBorders>
              <w:top w:val="nil"/>
              <w:left w:val="nil"/>
              <w:bottom w:val="single" w:sz="4" w:space="0" w:color="auto"/>
              <w:right w:val="single" w:sz="8" w:space="0" w:color="auto"/>
            </w:tcBorders>
            <w:shd w:val="clear" w:color="000000" w:fill="BFBFBF"/>
            <w:noWrap/>
            <w:vAlign w:val="center"/>
            <w:hideMark/>
          </w:tcPr>
          <w:p w14:paraId="290AA848"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-23.627</w:t>
            </w:r>
          </w:p>
        </w:tc>
      </w:tr>
      <w:tr w:rsidR="004A1398" w:rsidRPr="004A1398" w14:paraId="0A1C6B1C" w14:textId="77777777" w:rsidTr="004A1398">
        <w:trPr>
          <w:trHeight w:val="638"/>
        </w:trPr>
        <w:tc>
          <w:tcPr>
            <w:tcW w:w="3688" w:type="dxa"/>
            <w:tcBorders>
              <w:top w:val="nil"/>
              <w:left w:val="single" w:sz="8" w:space="0" w:color="auto"/>
              <w:bottom w:val="single" w:sz="8" w:space="0" w:color="auto"/>
              <w:right w:val="single" w:sz="4" w:space="0" w:color="auto"/>
            </w:tcBorders>
            <w:shd w:val="clear" w:color="000000" w:fill="BFBFBF"/>
            <w:vAlign w:val="center"/>
            <w:hideMark/>
          </w:tcPr>
          <w:p w14:paraId="6380F165" w14:textId="77777777" w:rsidR="004A1398" w:rsidRPr="004A1398" w:rsidRDefault="004A1398" w:rsidP="004A1398">
            <w:pPr>
              <w:autoSpaceDE/>
              <w:autoSpaceDN/>
              <w:adjustRightInd/>
              <w:spacing w:after="0"/>
              <w:jc w:val="left"/>
              <w:rPr>
                <w:rFonts w:eastAsia="Times New Roman" w:cs="Arial"/>
                <w:b/>
                <w:bCs/>
                <w:sz w:val="16"/>
                <w:szCs w:val="16"/>
                <w:lang w:eastAsia="en-GB"/>
              </w:rPr>
            </w:pPr>
            <w:r w:rsidRPr="004A1398">
              <w:rPr>
                <w:rFonts w:eastAsia="Times New Roman" w:cs="Arial"/>
                <w:b/>
                <w:bCs/>
                <w:sz w:val="16"/>
                <w:szCs w:val="16"/>
                <w:lang w:eastAsia="en-GB"/>
              </w:rPr>
              <w:t>SUB TOTAL - COUNTY FUND</w:t>
            </w:r>
          </w:p>
        </w:tc>
        <w:tc>
          <w:tcPr>
            <w:tcW w:w="1240" w:type="dxa"/>
            <w:tcBorders>
              <w:top w:val="nil"/>
              <w:left w:val="nil"/>
              <w:bottom w:val="single" w:sz="8" w:space="0" w:color="auto"/>
              <w:right w:val="single" w:sz="4" w:space="0" w:color="auto"/>
            </w:tcBorders>
            <w:shd w:val="clear" w:color="000000" w:fill="BFBFBF"/>
            <w:noWrap/>
            <w:vAlign w:val="center"/>
            <w:hideMark/>
          </w:tcPr>
          <w:p w14:paraId="64B9979D" w14:textId="77777777" w:rsidR="004A1398" w:rsidRPr="004A1398" w:rsidRDefault="004A1398" w:rsidP="004A1398">
            <w:pPr>
              <w:autoSpaceDE/>
              <w:autoSpaceDN/>
              <w:adjustRightInd/>
              <w:spacing w:after="0"/>
              <w:jc w:val="center"/>
              <w:rPr>
                <w:rFonts w:eastAsia="Times New Roman" w:cs="Arial"/>
                <w:b/>
                <w:bCs/>
                <w:sz w:val="16"/>
                <w:szCs w:val="16"/>
                <w:lang w:eastAsia="en-GB"/>
              </w:rPr>
            </w:pPr>
            <w:r w:rsidRPr="004A1398">
              <w:rPr>
                <w:rFonts w:eastAsia="Times New Roman" w:cs="Arial"/>
                <w:b/>
                <w:bCs/>
                <w:sz w:val="16"/>
                <w:szCs w:val="16"/>
                <w:lang w:eastAsia="en-GB"/>
              </w:rPr>
              <w:t>-36.000</w:t>
            </w:r>
          </w:p>
        </w:tc>
        <w:tc>
          <w:tcPr>
            <w:tcW w:w="883" w:type="dxa"/>
            <w:tcBorders>
              <w:top w:val="nil"/>
              <w:left w:val="nil"/>
              <w:bottom w:val="single" w:sz="8" w:space="0" w:color="auto"/>
              <w:right w:val="single" w:sz="4" w:space="0" w:color="auto"/>
            </w:tcBorders>
            <w:shd w:val="clear" w:color="000000" w:fill="BFBFBF"/>
            <w:noWrap/>
            <w:vAlign w:val="center"/>
            <w:hideMark/>
          </w:tcPr>
          <w:p w14:paraId="3EFA5FC4" w14:textId="77777777" w:rsidR="004A1398" w:rsidRPr="004A1398" w:rsidRDefault="004A1398" w:rsidP="004A1398">
            <w:pPr>
              <w:autoSpaceDE/>
              <w:autoSpaceDN/>
              <w:adjustRightInd/>
              <w:spacing w:after="0"/>
              <w:jc w:val="center"/>
              <w:rPr>
                <w:rFonts w:eastAsia="Times New Roman" w:cs="Arial"/>
                <w:b/>
                <w:bCs/>
                <w:sz w:val="16"/>
                <w:szCs w:val="16"/>
                <w:lang w:eastAsia="en-GB"/>
              </w:rPr>
            </w:pPr>
            <w:r w:rsidRPr="004A1398">
              <w:rPr>
                <w:rFonts w:eastAsia="Times New Roman" w:cs="Arial"/>
                <w:b/>
                <w:bCs/>
                <w:sz w:val="16"/>
                <w:szCs w:val="16"/>
                <w:lang w:eastAsia="en-GB"/>
              </w:rPr>
              <w:t>2.373</w:t>
            </w:r>
          </w:p>
        </w:tc>
        <w:tc>
          <w:tcPr>
            <w:tcW w:w="960" w:type="dxa"/>
            <w:tcBorders>
              <w:top w:val="nil"/>
              <w:left w:val="nil"/>
              <w:bottom w:val="single" w:sz="8" w:space="0" w:color="auto"/>
              <w:right w:val="single" w:sz="4" w:space="0" w:color="auto"/>
            </w:tcBorders>
            <w:shd w:val="clear" w:color="000000" w:fill="BFBFBF"/>
            <w:noWrap/>
            <w:vAlign w:val="center"/>
            <w:hideMark/>
          </w:tcPr>
          <w:p w14:paraId="2638B41A" w14:textId="77777777" w:rsidR="004A1398" w:rsidRPr="004A1398" w:rsidRDefault="004A1398" w:rsidP="004A1398">
            <w:pPr>
              <w:autoSpaceDE/>
              <w:autoSpaceDN/>
              <w:adjustRightInd/>
              <w:spacing w:after="0"/>
              <w:jc w:val="center"/>
              <w:rPr>
                <w:rFonts w:eastAsia="Times New Roman" w:cs="Arial"/>
                <w:b/>
                <w:bCs/>
                <w:sz w:val="16"/>
                <w:szCs w:val="16"/>
                <w:lang w:eastAsia="en-GB"/>
              </w:rPr>
            </w:pPr>
            <w:r w:rsidRPr="004A1398">
              <w:rPr>
                <w:rFonts w:eastAsia="Times New Roman" w:cs="Arial"/>
                <w:b/>
                <w:bCs/>
                <w:sz w:val="16"/>
                <w:szCs w:val="16"/>
                <w:lang w:eastAsia="en-GB"/>
              </w:rPr>
              <w:t>10.000</w:t>
            </w:r>
          </w:p>
        </w:tc>
        <w:tc>
          <w:tcPr>
            <w:tcW w:w="883" w:type="dxa"/>
            <w:tcBorders>
              <w:top w:val="nil"/>
              <w:left w:val="nil"/>
              <w:bottom w:val="single" w:sz="8" w:space="0" w:color="auto"/>
              <w:right w:val="single" w:sz="4" w:space="0" w:color="auto"/>
            </w:tcBorders>
            <w:shd w:val="clear" w:color="000000" w:fill="BFBFBF"/>
            <w:noWrap/>
            <w:vAlign w:val="center"/>
            <w:hideMark/>
          </w:tcPr>
          <w:p w14:paraId="68621160" w14:textId="77777777" w:rsidR="004A1398" w:rsidRPr="004A1398" w:rsidRDefault="004A1398" w:rsidP="004A1398">
            <w:pPr>
              <w:autoSpaceDE/>
              <w:autoSpaceDN/>
              <w:adjustRightInd/>
              <w:spacing w:after="0"/>
              <w:jc w:val="center"/>
              <w:rPr>
                <w:rFonts w:eastAsia="Times New Roman" w:cs="Arial"/>
                <w:b/>
                <w:bCs/>
                <w:sz w:val="16"/>
                <w:szCs w:val="16"/>
                <w:lang w:eastAsia="en-GB"/>
              </w:rPr>
            </w:pPr>
            <w:r w:rsidRPr="004A1398">
              <w:rPr>
                <w:rFonts w:eastAsia="Times New Roman" w:cs="Arial"/>
                <w:b/>
                <w:bCs/>
                <w:sz w:val="16"/>
                <w:szCs w:val="16"/>
                <w:lang w:eastAsia="en-GB"/>
              </w:rPr>
              <w:t>-23.627</w:t>
            </w:r>
          </w:p>
        </w:tc>
        <w:tc>
          <w:tcPr>
            <w:tcW w:w="883" w:type="dxa"/>
            <w:tcBorders>
              <w:top w:val="nil"/>
              <w:left w:val="nil"/>
              <w:bottom w:val="single" w:sz="8" w:space="0" w:color="auto"/>
              <w:right w:val="single" w:sz="4" w:space="0" w:color="auto"/>
            </w:tcBorders>
            <w:shd w:val="clear" w:color="000000" w:fill="BFBFBF"/>
            <w:noWrap/>
            <w:vAlign w:val="center"/>
            <w:hideMark/>
          </w:tcPr>
          <w:p w14:paraId="1541781A" w14:textId="77777777" w:rsidR="004A1398" w:rsidRPr="004A1398" w:rsidRDefault="004A1398" w:rsidP="004A1398">
            <w:pPr>
              <w:autoSpaceDE/>
              <w:autoSpaceDN/>
              <w:adjustRightInd/>
              <w:spacing w:after="0"/>
              <w:jc w:val="center"/>
              <w:rPr>
                <w:rFonts w:eastAsia="Times New Roman" w:cs="Arial"/>
                <w:b/>
                <w:bCs/>
                <w:sz w:val="16"/>
                <w:szCs w:val="16"/>
                <w:lang w:eastAsia="en-GB"/>
              </w:rPr>
            </w:pPr>
            <w:r w:rsidRPr="004A1398">
              <w:rPr>
                <w:rFonts w:eastAsia="Times New Roman" w:cs="Arial"/>
                <w:b/>
                <w:bCs/>
                <w:sz w:val="16"/>
                <w:szCs w:val="16"/>
                <w:lang w:eastAsia="en-GB"/>
              </w:rPr>
              <w:t>0.000</w:t>
            </w:r>
          </w:p>
        </w:tc>
        <w:tc>
          <w:tcPr>
            <w:tcW w:w="883" w:type="dxa"/>
            <w:tcBorders>
              <w:top w:val="nil"/>
              <w:left w:val="nil"/>
              <w:bottom w:val="single" w:sz="8" w:space="0" w:color="auto"/>
              <w:right w:val="single" w:sz="4" w:space="0" w:color="auto"/>
            </w:tcBorders>
            <w:shd w:val="clear" w:color="000000" w:fill="BFBFBF"/>
            <w:noWrap/>
            <w:vAlign w:val="center"/>
            <w:hideMark/>
          </w:tcPr>
          <w:p w14:paraId="0BA94A53" w14:textId="77777777" w:rsidR="004A1398" w:rsidRPr="004A1398" w:rsidRDefault="004A1398" w:rsidP="004A1398">
            <w:pPr>
              <w:autoSpaceDE/>
              <w:autoSpaceDN/>
              <w:adjustRightInd/>
              <w:spacing w:after="0"/>
              <w:jc w:val="center"/>
              <w:rPr>
                <w:rFonts w:eastAsia="Times New Roman" w:cs="Arial"/>
                <w:b/>
                <w:bCs/>
                <w:sz w:val="16"/>
                <w:szCs w:val="16"/>
                <w:lang w:eastAsia="en-GB"/>
              </w:rPr>
            </w:pPr>
            <w:r w:rsidRPr="004A1398">
              <w:rPr>
                <w:rFonts w:eastAsia="Times New Roman" w:cs="Arial"/>
                <w:b/>
                <w:bCs/>
                <w:sz w:val="16"/>
                <w:szCs w:val="16"/>
                <w:lang w:eastAsia="en-GB"/>
              </w:rPr>
              <w:t>0.000</w:t>
            </w:r>
          </w:p>
        </w:tc>
        <w:tc>
          <w:tcPr>
            <w:tcW w:w="1120" w:type="dxa"/>
            <w:tcBorders>
              <w:top w:val="nil"/>
              <w:left w:val="nil"/>
              <w:bottom w:val="single" w:sz="8" w:space="0" w:color="auto"/>
              <w:right w:val="single" w:sz="8" w:space="0" w:color="auto"/>
            </w:tcBorders>
            <w:shd w:val="clear" w:color="000000" w:fill="BFBFBF"/>
            <w:noWrap/>
            <w:vAlign w:val="center"/>
            <w:hideMark/>
          </w:tcPr>
          <w:p w14:paraId="78951390" w14:textId="77777777" w:rsidR="004A1398" w:rsidRPr="004A1398" w:rsidRDefault="004A1398" w:rsidP="004A1398">
            <w:pPr>
              <w:autoSpaceDE/>
              <w:autoSpaceDN/>
              <w:adjustRightInd/>
              <w:spacing w:after="0"/>
              <w:jc w:val="center"/>
              <w:rPr>
                <w:rFonts w:eastAsia="Times New Roman" w:cs="Arial"/>
                <w:b/>
                <w:bCs/>
                <w:sz w:val="16"/>
                <w:szCs w:val="16"/>
                <w:lang w:eastAsia="en-GB"/>
              </w:rPr>
            </w:pPr>
            <w:r w:rsidRPr="004A1398">
              <w:rPr>
                <w:rFonts w:eastAsia="Times New Roman" w:cs="Arial"/>
                <w:b/>
                <w:bCs/>
                <w:sz w:val="16"/>
                <w:szCs w:val="16"/>
                <w:lang w:eastAsia="en-GB"/>
              </w:rPr>
              <w:t>-23.627</w:t>
            </w:r>
          </w:p>
        </w:tc>
      </w:tr>
      <w:tr w:rsidR="004A1398" w:rsidRPr="004A1398" w14:paraId="336C4710" w14:textId="77777777" w:rsidTr="004A1398">
        <w:trPr>
          <w:trHeight w:val="638"/>
        </w:trPr>
        <w:tc>
          <w:tcPr>
            <w:tcW w:w="3688" w:type="dxa"/>
            <w:tcBorders>
              <w:top w:val="nil"/>
              <w:left w:val="single" w:sz="8" w:space="0" w:color="auto"/>
              <w:bottom w:val="single" w:sz="4" w:space="0" w:color="auto"/>
              <w:right w:val="single" w:sz="4" w:space="0" w:color="auto"/>
            </w:tcBorders>
            <w:shd w:val="clear" w:color="auto" w:fill="auto"/>
            <w:vAlign w:val="center"/>
            <w:hideMark/>
          </w:tcPr>
          <w:p w14:paraId="7F45C4F2" w14:textId="0AC23A2E" w:rsidR="004A1398" w:rsidRPr="004A1398" w:rsidRDefault="004A1398" w:rsidP="004A1398">
            <w:pPr>
              <w:autoSpaceDE/>
              <w:autoSpaceDN/>
              <w:adjustRightInd/>
              <w:spacing w:after="0"/>
              <w:jc w:val="left"/>
              <w:rPr>
                <w:rFonts w:eastAsia="Times New Roman" w:cs="Arial"/>
                <w:sz w:val="16"/>
                <w:szCs w:val="16"/>
                <w:lang w:eastAsia="en-GB"/>
              </w:rPr>
            </w:pPr>
            <w:r w:rsidRPr="004A1398">
              <w:rPr>
                <w:rFonts w:eastAsia="Times New Roman" w:cs="Arial"/>
                <w:sz w:val="16"/>
                <w:szCs w:val="16"/>
                <w:lang w:eastAsia="en-GB"/>
              </w:rPr>
              <w:t>St</w:t>
            </w:r>
            <w:r w:rsidR="00380226">
              <w:rPr>
                <w:rFonts w:eastAsia="Times New Roman" w:cs="Arial"/>
                <w:sz w:val="16"/>
                <w:szCs w:val="16"/>
                <w:lang w:eastAsia="en-GB"/>
              </w:rPr>
              <w:t xml:space="preserve">rategic Investment Reserve </w:t>
            </w:r>
          </w:p>
        </w:tc>
        <w:tc>
          <w:tcPr>
            <w:tcW w:w="1240" w:type="dxa"/>
            <w:tcBorders>
              <w:top w:val="nil"/>
              <w:left w:val="nil"/>
              <w:bottom w:val="single" w:sz="4" w:space="0" w:color="auto"/>
              <w:right w:val="single" w:sz="4" w:space="0" w:color="auto"/>
            </w:tcBorders>
            <w:shd w:val="clear" w:color="auto" w:fill="auto"/>
            <w:noWrap/>
            <w:vAlign w:val="center"/>
            <w:hideMark/>
          </w:tcPr>
          <w:p w14:paraId="32A16576"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-4.446</w:t>
            </w:r>
          </w:p>
        </w:tc>
        <w:tc>
          <w:tcPr>
            <w:tcW w:w="883" w:type="dxa"/>
            <w:tcBorders>
              <w:top w:val="nil"/>
              <w:left w:val="nil"/>
              <w:bottom w:val="single" w:sz="4" w:space="0" w:color="auto"/>
              <w:right w:val="single" w:sz="4" w:space="0" w:color="auto"/>
            </w:tcBorders>
            <w:shd w:val="clear" w:color="auto" w:fill="auto"/>
            <w:noWrap/>
            <w:vAlign w:val="center"/>
            <w:hideMark/>
          </w:tcPr>
          <w:p w14:paraId="74BE28EB"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1.283</w:t>
            </w:r>
          </w:p>
        </w:tc>
        <w:tc>
          <w:tcPr>
            <w:tcW w:w="960" w:type="dxa"/>
            <w:tcBorders>
              <w:top w:val="nil"/>
              <w:left w:val="nil"/>
              <w:bottom w:val="single" w:sz="4" w:space="0" w:color="auto"/>
              <w:right w:val="single" w:sz="4" w:space="0" w:color="auto"/>
            </w:tcBorders>
            <w:shd w:val="clear" w:color="auto" w:fill="auto"/>
            <w:noWrap/>
            <w:vAlign w:val="center"/>
            <w:hideMark/>
          </w:tcPr>
          <w:p w14:paraId="3E34C365"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0.037</w:t>
            </w:r>
          </w:p>
        </w:tc>
        <w:tc>
          <w:tcPr>
            <w:tcW w:w="883" w:type="dxa"/>
            <w:tcBorders>
              <w:top w:val="nil"/>
              <w:left w:val="nil"/>
              <w:bottom w:val="single" w:sz="4" w:space="0" w:color="auto"/>
              <w:right w:val="single" w:sz="4" w:space="0" w:color="auto"/>
            </w:tcBorders>
            <w:shd w:val="clear" w:color="000000" w:fill="BFBFBF"/>
            <w:noWrap/>
            <w:vAlign w:val="center"/>
            <w:hideMark/>
          </w:tcPr>
          <w:p w14:paraId="0938D5A2"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-3.126</w:t>
            </w:r>
          </w:p>
        </w:tc>
        <w:tc>
          <w:tcPr>
            <w:tcW w:w="883" w:type="dxa"/>
            <w:tcBorders>
              <w:top w:val="nil"/>
              <w:left w:val="nil"/>
              <w:bottom w:val="single" w:sz="4" w:space="0" w:color="auto"/>
              <w:right w:val="single" w:sz="4" w:space="0" w:color="auto"/>
            </w:tcBorders>
            <w:shd w:val="clear" w:color="auto" w:fill="auto"/>
            <w:noWrap/>
            <w:vAlign w:val="center"/>
            <w:hideMark/>
          </w:tcPr>
          <w:p w14:paraId="64685674"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1.240</w:t>
            </w:r>
          </w:p>
        </w:tc>
        <w:tc>
          <w:tcPr>
            <w:tcW w:w="883" w:type="dxa"/>
            <w:tcBorders>
              <w:top w:val="nil"/>
              <w:left w:val="nil"/>
              <w:bottom w:val="single" w:sz="4" w:space="0" w:color="auto"/>
              <w:right w:val="single" w:sz="4" w:space="0" w:color="auto"/>
            </w:tcBorders>
            <w:shd w:val="clear" w:color="auto" w:fill="auto"/>
            <w:noWrap/>
            <w:vAlign w:val="center"/>
            <w:hideMark/>
          </w:tcPr>
          <w:p w14:paraId="11C99F99"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0.410</w:t>
            </w:r>
          </w:p>
        </w:tc>
        <w:tc>
          <w:tcPr>
            <w:tcW w:w="1120" w:type="dxa"/>
            <w:tcBorders>
              <w:top w:val="nil"/>
              <w:left w:val="nil"/>
              <w:bottom w:val="single" w:sz="4" w:space="0" w:color="auto"/>
              <w:right w:val="single" w:sz="8" w:space="0" w:color="auto"/>
            </w:tcBorders>
            <w:shd w:val="clear" w:color="000000" w:fill="BFBFBF"/>
            <w:noWrap/>
            <w:vAlign w:val="center"/>
            <w:hideMark/>
          </w:tcPr>
          <w:p w14:paraId="7EFC62EE"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-1.476</w:t>
            </w:r>
          </w:p>
        </w:tc>
      </w:tr>
      <w:tr w:rsidR="004A1398" w:rsidRPr="004A1398" w14:paraId="3BCB839A" w14:textId="77777777" w:rsidTr="004A1398">
        <w:trPr>
          <w:trHeight w:val="638"/>
        </w:trPr>
        <w:tc>
          <w:tcPr>
            <w:tcW w:w="3688" w:type="dxa"/>
            <w:tcBorders>
              <w:top w:val="nil"/>
              <w:left w:val="single" w:sz="8" w:space="0" w:color="auto"/>
              <w:bottom w:val="single" w:sz="4" w:space="0" w:color="auto"/>
              <w:right w:val="single" w:sz="4" w:space="0" w:color="auto"/>
            </w:tcBorders>
            <w:shd w:val="clear" w:color="auto" w:fill="auto"/>
            <w:vAlign w:val="center"/>
            <w:hideMark/>
          </w:tcPr>
          <w:p w14:paraId="5BEEFB5D" w14:textId="7830584E" w:rsidR="004A1398" w:rsidRPr="004A1398" w:rsidRDefault="00380226" w:rsidP="004A1398">
            <w:pPr>
              <w:autoSpaceDE/>
              <w:autoSpaceDN/>
              <w:adjustRightInd/>
              <w:spacing w:after="0"/>
              <w:jc w:val="left"/>
              <w:rPr>
                <w:rFonts w:eastAsia="Times New Roman" w:cs="Arial"/>
                <w:sz w:val="16"/>
                <w:szCs w:val="16"/>
                <w:lang w:eastAsia="en-GB"/>
              </w:rPr>
            </w:pPr>
            <w:r>
              <w:rPr>
                <w:rFonts w:eastAsia="Times New Roman" w:cs="Arial"/>
                <w:sz w:val="16"/>
                <w:szCs w:val="16"/>
                <w:lang w:eastAsia="en-GB"/>
              </w:rPr>
              <w:t xml:space="preserve">Downsizing Reserve </w:t>
            </w:r>
          </w:p>
        </w:tc>
        <w:tc>
          <w:tcPr>
            <w:tcW w:w="1240" w:type="dxa"/>
            <w:tcBorders>
              <w:top w:val="nil"/>
              <w:left w:val="nil"/>
              <w:bottom w:val="single" w:sz="4" w:space="0" w:color="auto"/>
              <w:right w:val="single" w:sz="4" w:space="0" w:color="auto"/>
            </w:tcBorders>
            <w:shd w:val="clear" w:color="auto" w:fill="auto"/>
            <w:noWrap/>
            <w:vAlign w:val="center"/>
            <w:hideMark/>
          </w:tcPr>
          <w:p w14:paraId="7A2E14B8"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-18.913</w:t>
            </w:r>
          </w:p>
        </w:tc>
        <w:tc>
          <w:tcPr>
            <w:tcW w:w="883" w:type="dxa"/>
            <w:tcBorders>
              <w:top w:val="nil"/>
              <w:left w:val="nil"/>
              <w:bottom w:val="single" w:sz="4" w:space="0" w:color="auto"/>
              <w:right w:val="single" w:sz="4" w:space="0" w:color="auto"/>
            </w:tcBorders>
            <w:shd w:val="clear" w:color="auto" w:fill="auto"/>
            <w:noWrap/>
            <w:vAlign w:val="center"/>
            <w:hideMark/>
          </w:tcPr>
          <w:p w14:paraId="54DDD34C"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2.653</w:t>
            </w:r>
          </w:p>
        </w:tc>
        <w:tc>
          <w:tcPr>
            <w:tcW w:w="960" w:type="dxa"/>
            <w:tcBorders>
              <w:top w:val="nil"/>
              <w:left w:val="nil"/>
              <w:bottom w:val="single" w:sz="4" w:space="0" w:color="auto"/>
              <w:right w:val="single" w:sz="4" w:space="0" w:color="auto"/>
            </w:tcBorders>
            <w:shd w:val="clear" w:color="auto" w:fill="auto"/>
            <w:noWrap/>
            <w:vAlign w:val="center"/>
            <w:hideMark/>
          </w:tcPr>
          <w:p w14:paraId="5CFFFF92"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1.431</w:t>
            </w:r>
          </w:p>
        </w:tc>
        <w:tc>
          <w:tcPr>
            <w:tcW w:w="883" w:type="dxa"/>
            <w:tcBorders>
              <w:top w:val="nil"/>
              <w:left w:val="nil"/>
              <w:bottom w:val="single" w:sz="4" w:space="0" w:color="auto"/>
              <w:right w:val="single" w:sz="4" w:space="0" w:color="auto"/>
            </w:tcBorders>
            <w:shd w:val="clear" w:color="000000" w:fill="BFBFBF"/>
            <w:noWrap/>
            <w:vAlign w:val="center"/>
            <w:hideMark/>
          </w:tcPr>
          <w:p w14:paraId="63FC72A2"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-14.829</w:t>
            </w:r>
          </w:p>
        </w:tc>
        <w:tc>
          <w:tcPr>
            <w:tcW w:w="883" w:type="dxa"/>
            <w:tcBorders>
              <w:top w:val="nil"/>
              <w:left w:val="nil"/>
              <w:bottom w:val="single" w:sz="4" w:space="0" w:color="auto"/>
              <w:right w:val="single" w:sz="4" w:space="0" w:color="auto"/>
            </w:tcBorders>
            <w:shd w:val="clear" w:color="auto" w:fill="auto"/>
            <w:noWrap/>
            <w:vAlign w:val="center"/>
            <w:hideMark/>
          </w:tcPr>
          <w:p w14:paraId="66C68E96"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3.762</w:t>
            </w:r>
          </w:p>
        </w:tc>
        <w:tc>
          <w:tcPr>
            <w:tcW w:w="883" w:type="dxa"/>
            <w:tcBorders>
              <w:top w:val="nil"/>
              <w:left w:val="nil"/>
              <w:bottom w:val="single" w:sz="4" w:space="0" w:color="auto"/>
              <w:right w:val="single" w:sz="4" w:space="0" w:color="auto"/>
            </w:tcBorders>
            <w:shd w:val="clear" w:color="auto" w:fill="auto"/>
            <w:noWrap/>
            <w:vAlign w:val="center"/>
            <w:hideMark/>
          </w:tcPr>
          <w:p w14:paraId="6A58F33F"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0.000</w:t>
            </w:r>
          </w:p>
        </w:tc>
        <w:tc>
          <w:tcPr>
            <w:tcW w:w="1120" w:type="dxa"/>
            <w:tcBorders>
              <w:top w:val="nil"/>
              <w:left w:val="nil"/>
              <w:bottom w:val="single" w:sz="4" w:space="0" w:color="auto"/>
              <w:right w:val="single" w:sz="8" w:space="0" w:color="auto"/>
            </w:tcBorders>
            <w:shd w:val="clear" w:color="000000" w:fill="BFBFBF"/>
            <w:noWrap/>
            <w:vAlign w:val="center"/>
            <w:hideMark/>
          </w:tcPr>
          <w:p w14:paraId="7178A129"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-11.067</w:t>
            </w:r>
          </w:p>
        </w:tc>
      </w:tr>
      <w:tr w:rsidR="004A1398" w:rsidRPr="004A1398" w14:paraId="647E4D55" w14:textId="77777777" w:rsidTr="004A1398">
        <w:trPr>
          <w:trHeight w:val="638"/>
        </w:trPr>
        <w:tc>
          <w:tcPr>
            <w:tcW w:w="3688" w:type="dxa"/>
            <w:tcBorders>
              <w:top w:val="nil"/>
              <w:left w:val="single" w:sz="8" w:space="0" w:color="auto"/>
              <w:bottom w:val="single" w:sz="4" w:space="0" w:color="auto"/>
              <w:right w:val="single" w:sz="4" w:space="0" w:color="auto"/>
            </w:tcBorders>
            <w:shd w:val="clear" w:color="auto" w:fill="auto"/>
            <w:vAlign w:val="center"/>
            <w:hideMark/>
          </w:tcPr>
          <w:p w14:paraId="09847F65" w14:textId="506F129C" w:rsidR="004A1398" w:rsidRPr="004A1398" w:rsidRDefault="00380226" w:rsidP="004A1398">
            <w:pPr>
              <w:autoSpaceDE/>
              <w:autoSpaceDN/>
              <w:adjustRightInd/>
              <w:spacing w:after="0"/>
              <w:jc w:val="left"/>
              <w:rPr>
                <w:rFonts w:eastAsia="Times New Roman" w:cs="Arial"/>
                <w:sz w:val="16"/>
                <w:szCs w:val="16"/>
                <w:lang w:eastAsia="en-GB"/>
              </w:rPr>
            </w:pPr>
            <w:r>
              <w:rPr>
                <w:rFonts w:eastAsia="Times New Roman" w:cs="Arial"/>
                <w:sz w:val="16"/>
                <w:szCs w:val="16"/>
                <w:lang w:eastAsia="en-GB"/>
              </w:rPr>
              <w:t xml:space="preserve">Risk Management Reserve </w:t>
            </w:r>
          </w:p>
        </w:tc>
        <w:tc>
          <w:tcPr>
            <w:tcW w:w="1240" w:type="dxa"/>
            <w:tcBorders>
              <w:top w:val="nil"/>
              <w:left w:val="nil"/>
              <w:bottom w:val="single" w:sz="4" w:space="0" w:color="auto"/>
              <w:right w:val="single" w:sz="4" w:space="0" w:color="auto"/>
            </w:tcBorders>
            <w:shd w:val="clear" w:color="auto" w:fill="auto"/>
            <w:noWrap/>
            <w:vAlign w:val="center"/>
            <w:hideMark/>
          </w:tcPr>
          <w:p w14:paraId="3B17EE01"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-10.439</w:t>
            </w:r>
          </w:p>
        </w:tc>
        <w:tc>
          <w:tcPr>
            <w:tcW w:w="883" w:type="dxa"/>
            <w:tcBorders>
              <w:top w:val="nil"/>
              <w:left w:val="nil"/>
              <w:bottom w:val="single" w:sz="4" w:space="0" w:color="auto"/>
              <w:right w:val="single" w:sz="4" w:space="0" w:color="auto"/>
            </w:tcBorders>
            <w:shd w:val="clear" w:color="auto" w:fill="auto"/>
            <w:noWrap/>
            <w:vAlign w:val="center"/>
            <w:hideMark/>
          </w:tcPr>
          <w:p w14:paraId="20126B91"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3.768</w:t>
            </w:r>
          </w:p>
        </w:tc>
        <w:tc>
          <w:tcPr>
            <w:tcW w:w="960" w:type="dxa"/>
            <w:tcBorders>
              <w:top w:val="nil"/>
              <w:left w:val="nil"/>
              <w:bottom w:val="single" w:sz="4" w:space="0" w:color="auto"/>
              <w:right w:val="single" w:sz="4" w:space="0" w:color="auto"/>
            </w:tcBorders>
            <w:shd w:val="clear" w:color="auto" w:fill="auto"/>
            <w:noWrap/>
            <w:vAlign w:val="center"/>
            <w:hideMark/>
          </w:tcPr>
          <w:p w14:paraId="7DB54CEC"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3.001</w:t>
            </w:r>
          </w:p>
        </w:tc>
        <w:tc>
          <w:tcPr>
            <w:tcW w:w="883" w:type="dxa"/>
            <w:tcBorders>
              <w:top w:val="nil"/>
              <w:left w:val="nil"/>
              <w:bottom w:val="single" w:sz="4" w:space="0" w:color="auto"/>
              <w:right w:val="single" w:sz="4" w:space="0" w:color="auto"/>
            </w:tcBorders>
            <w:shd w:val="clear" w:color="000000" w:fill="BFBFBF"/>
            <w:noWrap/>
            <w:vAlign w:val="center"/>
            <w:hideMark/>
          </w:tcPr>
          <w:p w14:paraId="2F55033B"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-3.670</w:t>
            </w:r>
          </w:p>
        </w:tc>
        <w:tc>
          <w:tcPr>
            <w:tcW w:w="883" w:type="dxa"/>
            <w:tcBorders>
              <w:top w:val="nil"/>
              <w:left w:val="nil"/>
              <w:bottom w:val="single" w:sz="4" w:space="0" w:color="auto"/>
              <w:right w:val="single" w:sz="4" w:space="0" w:color="auto"/>
            </w:tcBorders>
            <w:shd w:val="clear" w:color="auto" w:fill="auto"/>
            <w:noWrap/>
            <w:vAlign w:val="center"/>
            <w:hideMark/>
          </w:tcPr>
          <w:p w14:paraId="6B69ADE5"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3.670</w:t>
            </w:r>
          </w:p>
        </w:tc>
        <w:tc>
          <w:tcPr>
            <w:tcW w:w="883" w:type="dxa"/>
            <w:tcBorders>
              <w:top w:val="nil"/>
              <w:left w:val="nil"/>
              <w:bottom w:val="single" w:sz="4" w:space="0" w:color="auto"/>
              <w:right w:val="single" w:sz="4" w:space="0" w:color="auto"/>
            </w:tcBorders>
            <w:shd w:val="clear" w:color="auto" w:fill="auto"/>
            <w:noWrap/>
            <w:vAlign w:val="center"/>
            <w:hideMark/>
          </w:tcPr>
          <w:p w14:paraId="504124A0"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0.000</w:t>
            </w:r>
          </w:p>
        </w:tc>
        <w:tc>
          <w:tcPr>
            <w:tcW w:w="1120" w:type="dxa"/>
            <w:tcBorders>
              <w:top w:val="nil"/>
              <w:left w:val="nil"/>
              <w:bottom w:val="single" w:sz="4" w:space="0" w:color="auto"/>
              <w:right w:val="single" w:sz="8" w:space="0" w:color="auto"/>
            </w:tcBorders>
            <w:shd w:val="clear" w:color="000000" w:fill="BFBFBF"/>
            <w:noWrap/>
            <w:vAlign w:val="center"/>
            <w:hideMark/>
          </w:tcPr>
          <w:p w14:paraId="6E26E078"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0.000</w:t>
            </w:r>
          </w:p>
        </w:tc>
      </w:tr>
      <w:tr w:rsidR="00380226" w:rsidRPr="004A1398" w14:paraId="532C58CD" w14:textId="77777777" w:rsidTr="004A1398">
        <w:trPr>
          <w:trHeight w:val="638"/>
        </w:trPr>
        <w:tc>
          <w:tcPr>
            <w:tcW w:w="3688" w:type="dxa"/>
            <w:tcBorders>
              <w:top w:val="nil"/>
              <w:left w:val="single" w:sz="8" w:space="0" w:color="auto"/>
              <w:bottom w:val="single" w:sz="4" w:space="0" w:color="auto"/>
              <w:right w:val="single" w:sz="4" w:space="0" w:color="auto"/>
            </w:tcBorders>
            <w:shd w:val="clear" w:color="auto" w:fill="auto"/>
            <w:vAlign w:val="center"/>
          </w:tcPr>
          <w:p w14:paraId="40202393" w14:textId="67579733" w:rsidR="00380226" w:rsidRDefault="00380226" w:rsidP="004A1398">
            <w:pPr>
              <w:autoSpaceDE/>
              <w:autoSpaceDN/>
              <w:adjustRightInd/>
              <w:spacing w:after="0"/>
              <w:jc w:val="left"/>
              <w:rPr>
                <w:rFonts w:eastAsia="Times New Roman" w:cs="Arial"/>
                <w:sz w:val="16"/>
                <w:szCs w:val="16"/>
                <w:lang w:eastAsia="en-GB"/>
              </w:rPr>
            </w:pPr>
            <w:r>
              <w:rPr>
                <w:rFonts w:eastAsia="Times New Roman" w:cs="Arial"/>
                <w:sz w:val="16"/>
                <w:szCs w:val="16"/>
                <w:lang w:eastAsia="en-GB"/>
              </w:rPr>
              <w:t>Treasury Management Reserve</w:t>
            </w:r>
          </w:p>
        </w:tc>
        <w:tc>
          <w:tcPr>
            <w:tcW w:w="1240" w:type="dxa"/>
            <w:tcBorders>
              <w:top w:val="nil"/>
              <w:left w:val="nil"/>
              <w:bottom w:val="single" w:sz="4" w:space="0" w:color="auto"/>
              <w:right w:val="single" w:sz="4" w:space="0" w:color="auto"/>
            </w:tcBorders>
            <w:shd w:val="clear" w:color="auto" w:fill="auto"/>
            <w:noWrap/>
            <w:vAlign w:val="center"/>
          </w:tcPr>
          <w:p w14:paraId="2C019FBC" w14:textId="26505A7E" w:rsidR="00380226" w:rsidRPr="004A1398" w:rsidRDefault="00380226" w:rsidP="004A1398">
            <w:pPr>
              <w:autoSpaceDE/>
              <w:autoSpaceDN/>
              <w:adjustRightInd/>
              <w:spacing w:after="0"/>
              <w:jc w:val="center"/>
              <w:rPr>
                <w:rFonts w:eastAsia="Times New Roman" w:cs="Arial"/>
                <w:sz w:val="16"/>
                <w:szCs w:val="16"/>
                <w:lang w:eastAsia="en-GB"/>
              </w:rPr>
            </w:pPr>
            <w:r>
              <w:rPr>
                <w:rFonts w:eastAsia="Times New Roman" w:cs="Arial"/>
                <w:sz w:val="16"/>
                <w:szCs w:val="16"/>
                <w:lang w:eastAsia="en-GB"/>
              </w:rPr>
              <w:t>0.000</w:t>
            </w:r>
          </w:p>
        </w:tc>
        <w:tc>
          <w:tcPr>
            <w:tcW w:w="883" w:type="dxa"/>
            <w:tcBorders>
              <w:top w:val="nil"/>
              <w:left w:val="nil"/>
              <w:bottom w:val="single" w:sz="4" w:space="0" w:color="auto"/>
              <w:right w:val="single" w:sz="4" w:space="0" w:color="auto"/>
            </w:tcBorders>
            <w:shd w:val="clear" w:color="auto" w:fill="auto"/>
            <w:noWrap/>
            <w:vAlign w:val="center"/>
          </w:tcPr>
          <w:p w14:paraId="5559C743" w14:textId="3627520A" w:rsidR="00380226" w:rsidRPr="004A1398" w:rsidRDefault="00380226" w:rsidP="004A1398">
            <w:pPr>
              <w:autoSpaceDE/>
              <w:autoSpaceDN/>
              <w:adjustRightInd/>
              <w:spacing w:after="0"/>
              <w:jc w:val="center"/>
              <w:rPr>
                <w:rFonts w:eastAsia="Times New Roman" w:cs="Arial"/>
                <w:sz w:val="16"/>
                <w:szCs w:val="16"/>
                <w:lang w:eastAsia="en-GB"/>
              </w:rPr>
            </w:pPr>
            <w:r>
              <w:rPr>
                <w:rFonts w:eastAsia="Times New Roman" w:cs="Arial"/>
                <w:sz w:val="16"/>
                <w:szCs w:val="16"/>
                <w:lang w:eastAsia="en-GB"/>
              </w:rPr>
              <w:t>0.000</w:t>
            </w:r>
          </w:p>
        </w:tc>
        <w:tc>
          <w:tcPr>
            <w:tcW w:w="960" w:type="dxa"/>
            <w:tcBorders>
              <w:top w:val="nil"/>
              <w:left w:val="nil"/>
              <w:bottom w:val="single" w:sz="4" w:space="0" w:color="auto"/>
              <w:right w:val="single" w:sz="4" w:space="0" w:color="auto"/>
            </w:tcBorders>
            <w:shd w:val="clear" w:color="auto" w:fill="auto"/>
            <w:noWrap/>
            <w:vAlign w:val="center"/>
          </w:tcPr>
          <w:p w14:paraId="703E389E" w14:textId="4A0EB4FA" w:rsidR="00380226" w:rsidRPr="004A1398" w:rsidRDefault="00380226" w:rsidP="004A1398">
            <w:pPr>
              <w:autoSpaceDE/>
              <w:autoSpaceDN/>
              <w:adjustRightInd/>
              <w:spacing w:after="0"/>
              <w:jc w:val="center"/>
              <w:rPr>
                <w:rFonts w:eastAsia="Times New Roman" w:cs="Arial"/>
                <w:sz w:val="16"/>
                <w:szCs w:val="16"/>
                <w:lang w:eastAsia="en-GB"/>
              </w:rPr>
            </w:pPr>
            <w:r>
              <w:rPr>
                <w:rFonts w:eastAsia="Times New Roman" w:cs="Arial"/>
                <w:sz w:val="16"/>
                <w:szCs w:val="16"/>
                <w:lang w:eastAsia="en-GB"/>
              </w:rPr>
              <w:t>-10.000</w:t>
            </w:r>
          </w:p>
        </w:tc>
        <w:tc>
          <w:tcPr>
            <w:tcW w:w="883" w:type="dxa"/>
            <w:tcBorders>
              <w:top w:val="nil"/>
              <w:left w:val="nil"/>
              <w:bottom w:val="single" w:sz="4" w:space="0" w:color="auto"/>
              <w:right w:val="single" w:sz="4" w:space="0" w:color="auto"/>
            </w:tcBorders>
            <w:shd w:val="clear" w:color="000000" w:fill="BFBFBF"/>
            <w:noWrap/>
            <w:vAlign w:val="center"/>
          </w:tcPr>
          <w:p w14:paraId="1E0EF917" w14:textId="3141A4A0" w:rsidR="00380226" w:rsidRPr="004A1398" w:rsidRDefault="00380226" w:rsidP="004A1398">
            <w:pPr>
              <w:autoSpaceDE/>
              <w:autoSpaceDN/>
              <w:adjustRightInd/>
              <w:spacing w:after="0"/>
              <w:jc w:val="center"/>
              <w:rPr>
                <w:rFonts w:eastAsia="Times New Roman" w:cs="Arial"/>
                <w:sz w:val="16"/>
                <w:szCs w:val="16"/>
                <w:lang w:eastAsia="en-GB"/>
              </w:rPr>
            </w:pPr>
            <w:r>
              <w:rPr>
                <w:rFonts w:eastAsia="Times New Roman" w:cs="Arial"/>
                <w:sz w:val="16"/>
                <w:szCs w:val="16"/>
                <w:lang w:eastAsia="en-GB"/>
              </w:rPr>
              <w:t>-10.000</w:t>
            </w:r>
          </w:p>
        </w:tc>
        <w:tc>
          <w:tcPr>
            <w:tcW w:w="883" w:type="dxa"/>
            <w:tcBorders>
              <w:top w:val="nil"/>
              <w:left w:val="nil"/>
              <w:bottom w:val="single" w:sz="4" w:space="0" w:color="auto"/>
              <w:right w:val="single" w:sz="4" w:space="0" w:color="auto"/>
            </w:tcBorders>
            <w:shd w:val="clear" w:color="auto" w:fill="auto"/>
            <w:noWrap/>
            <w:vAlign w:val="center"/>
          </w:tcPr>
          <w:p w14:paraId="3F76AC37" w14:textId="3E5564BE" w:rsidR="00380226" w:rsidRPr="004A1398" w:rsidRDefault="00380226" w:rsidP="004A1398">
            <w:pPr>
              <w:autoSpaceDE/>
              <w:autoSpaceDN/>
              <w:adjustRightInd/>
              <w:spacing w:after="0"/>
              <w:jc w:val="center"/>
              <w:rPr>
                <w:rFonts w:eastAsia="Times New Roman" w:cs="Arial"/>
                <w:sz w:val="16"/>
                <w:szCs w:val="16"/>
                <w:lang w:eastAsia="en-GB"/>
              </w:rPr>
            </w:pPr>
            <w:r>
              <w:rPr>
                <w:rFonts w:eastAsia="Times New Roman" w:cs="Arial"/>
                <w:sz w:val="16"/>
                <w:szCs w:val="16"/>
                <w:lang w:eastAsia="en-GB"/>
              </w:rPr>
              <w:t>0.000</w:t>
            </w:r>
          </w:p>
        </w:tc>
        <w:tc>
          <w:tcPr>
            <w:tcW w:w="883" w:type="dxa"/>
            <w:tcBorders>
              <w:top w:val="nil"/>
              <w:left w:val="nil"/>
              <w:bottom w:val="single" w:sz="4" w:space="0" w:color="auto"/>
              <w:right w:val="single" w:sz="4" w:space="0" w:color="auto"/>
            </w:tcBorders>
            <w:shd w:val="clear" w:color="auto" w:fill="auto"/>
            <w:noWrap/>
            <w:vAlign w:val="center"/>
          </w:tcPr>
          <w:p w14:paraId="46B9910C" w14:textId="6D06A5F6" w:rsidR="00380226" w:rsidRPr="004A1398" w:rsidRDefault="00380226" w:rsidP="004A1398">
            <w:pPr>
              <w:autoSpaceDE/>
              <w:autoSpaceDN/>
              <w:adjustRightInd/>
              <w:spacing w:after="0"/>
              <w:jc w:val="center"/>
              <w:rPr>
                <w:rFonts w:eastAsia="Times New Roman" w:cs="Arial"/>
                <w:sz w:val="16"/>
                <w:szCs w:val="16"/>
                <w:lang w:eastAsia="en-GB"/>
              </w:rPr>
            </w:pPr>
            <w:r>
              <w:rPr>
                <w:rFonts w:eastAsia="Times New Roman" w:cs="Arial"/>
                <w:sz w:val="16"/>
                <w:szCs w:val="16"/>
                <w:lang w:eastAsia="en-GB"/>
              </w:rPr>
              <w:t>0.000</w:t>
            </w:r>
          </w:p>
        </w:tc>
        <w:tc>
          <w:tcPr>
            <w:tcW w:w="1120" w:type="dxa"/>
            <w:tcBorders>
              <w:top w:val="nil"/>
              <w:left w:val="nil"/>
              <w:bottom w:val="single" w:sz="4" w:space="0" w:color="auto"/>
              <w:right w:val="single" w:sz="8" w:space="0" w:color="auto"/>
            </w:tcBorders>
            <w:shd w:val="clear" w:color="000000" w:fill="BFBFBF"/>
            <w:noWrap/>
            <w:vAlign w:val="center"/>
          </w:tcPr>
          <w:p w14:paraId="57FE55BF" w14:textId="3319BF83" w:rsidR="00380226" w:rsidRPr="004A1398" w:rsidRDefault="00380226" w:rsidP="004A1398">
            <w:pPr>
              <w:autoSpaceDE/>
              <w:autoSpaceDN/>
              <w:adjustRightInd/>
              <w:spacing w:after="0"/>
              <w:jc w:val="center"/>
              <w:rPr>
                <w:rFonts w:eastAsia="Times New Roman" w:cs="Arial"/>
                <w:sz w:val="16"/>
                <w:szCs w:val="16"/>
                <w:lang w:eastAsia="en-GB"/>
              </w:rPr>
            </w:pPr>
            <w:r>
              <w:rPr>
                <w:rFonts w:eastAsia="Times New Roman" w:cs="Arial"/>
                <w:sz w:val="16"/>
                <w:szCs w:val="16"/>
                <w:lang w:eastAsia="en-GB"/>
              </w:rPr>
              <w:t>-10.000</w:t>
            </w:r>
          </w:p>
        </w:tc>
      </w:tr>
      <w:tr w:rsidR="004A1398" w:rsidRPr="004A1398" w14:paraId="251AEB21" w14:textId="77777777" w:rsidTr="004A1398">
        <w:trPr>
          <w:trHeight w:val="638"/>
        </w:trPr>
        <w:tc>
          <w:tcPr>
            <w:tcW w:w="3688" w:type="dxa"/>
            <w:tcBorders>
              <w:top w:val="nil"/>
              <w:left w:val="single" w:sz="8" w:space="0" w:color="auto"/>
              <w:bottom w:val="single" w:sz="4" w:space="0" w:color="auto"/>
              <w:right w:val="single" w:sz="4" w:space="0" w:color="auto"/>
            </w:tcBorders>
            <w:shd w:val="clear" w:color="auto" w:fill="auto"/>
            <w:vAlign w:val="center"/>
            <w:hideMark/>
          </w:tcPr>
          <w:p w14:paraId="5C69ABE4" w14:textId="5029D97D" w:rsidR="004A1398" w:rsidRPr="004A1398" w:rsidRDefault="004A1398" w:rsidP="004A1398">
            <w:pPr>
              <w:autoSpaceDE/>
              <w:autoSpaceDN/>
              <w:adjustRightInd/>
              <w:spacing w:after="0"/>
              <w:jc w:val="left"/>
              <w:rPr>
                <w:rFonts w:eastAsia="Times New Roman" w:cs="Arial"/>
                <w:sz w:val="16"/>
                <w:szCs w:val="16"/>
                <w:lang w:eastAsia="en-GB"/>
              </w:rPr>
            </w:pPr>
            <w:r w:rsidRPr="004A1398">
              <w:rPr>
                <w:rFonts w:eastAsia="Times New Roman" w:cs="Arial"/>
                <w:sz w:val="16"/>
                <w:szCs w:val="16"/>
                <w:lang w:eastAsia="en-GB"/>
              </w:rPr>
              <w:t xml:space="preserve">Transitional Reserve </w:t>
            </w:r>
          </w:p>
        </w:tc>
        <w:tc>
          <w:tcPr>
            <w:tcW w:w="1240" w:type="dxa"/>
            <w:tcBorders>
              <w:top w:val="nil"/>
              <w:left w:val="nil"/>
              <w:bottom w:val="single" w:sz="4" w:space="0" w:color="auto"/>
              <w:right w:val="single" w:sz="4" w:space="0" w:color="auto"/>
            </w:tcBorders>
            <w:shd w:val="clear" w:color="auto" w:fill="auto"/>
            <w:noWrap/>
            <w:vAlign w:val="center"/>
            <w:hideMark/>
          </w:tcPr>
          <w:p w14:paraId="5CF426E3"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-159.014</w:t>
            </w:r>
          </w:p>
        </w:tc>
        <w:tc>
          <w:tcPr>
            <w:tcW w:w="883" w:type="dxa"/>
            <w:tcBorders>
              <w:top w:val="nil"/>
              <w:left w:val="nil"/>
              <w:bottom w:val="single" w:sz="4" w:space="0" w:color="auto"/>
              <w:right w:val="single" w:sz="4" w:space="0" w:color="auto"/>
            </w:tcBorders>
            <w:shd w:val="clear" w:color="auto" w:fill="auto"/>
            <w:noWrap/>
            <w:vAlign w:val="center"/>
            <w:hideMark/>
          </w:tcPr>
          <w:p w14:paraId="1D84C33C"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39.695</w:t>
            </w:r>
          </w:p>
        </w:tc>
        <w:tc>
          <w:tcPr>
            <w:tcW w:w="960" w:type="dxa"/>
            <w:tcBorders>
              <w:top w:val="nil"/>
              <w:left w:val="nil"/>
              <w:bottom w:val="single" w:sz="4" w:space="0" w:color="auto"/>
              <w:right w:val="single" w:sz="4" w:space="0" w:color="auto"/>
            </w:tcBorders>
            <w:shd w:val="clear" w:color="auto" w:fill="auto"/>
            <w:noWrap/>
            <w:vAlign w:val="center"/>
            <w:hideMark/>
          </w:tcPr>
          <w:p w14:paraId="09429670"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-9.920</w:t>
            </w:r>
          </w:p>
        </w:tc>
        <w:tc>
          <w:tcPr>
            <w:tcW w:w="883" w:type="dxa"/>
            <w:tcBorders>
              <w:top w:val="nil"/>
              <w:left w:val="nil"/>
              <w:bottom w:val="single" w:sz="4" w:space="0" w:color="auto"/>
              <w:right w:val="single" w:sz="4" w:space="0" w:color="auto"/>
            </w:tcBorders>
            <w:shd w:val="clear" w:color="000000" w:fill="BFBFBF"/>
            <w:noWrap/>
            <w:vAlign w:val="center"/>
            <w:hideMark/>
          </w:tcPr>
          <w:p w14:paraId="5A91FEA8"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-129.239</w:t>
            </w:r>
          </w:p>
        </w:tc>
        <w:tc>
          <w:tcPr>
            <w:tcW w:w="883" w:type="dxa"/>
            <w:tcBorders>
              <w:top w:val="nil"/>
              <w:left w:val="nil"/>
              <w:bottom w:val="single" w:sz="4" w:space="0" w:color="auto"/>
              <w:right w:val="single" w:sz="4" w:space="0" w:color="auto"/>
            </w:tcBorders>
            <w:shd w:val="clear" w:color="auto" w:fill="auto"/>
            <w:noWrap/>
            <w:vAlign w:val="center"/>
            <w:hideMark/>
          </w:tcPr>
          <w:p w14:paraId="2DE3672C"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5.860</w:t>
            </w:r>
          </w:p>
        </w:tc>
        <w:tc>
          <w:tcPr>
            <w:tcW w:w="883" w:type="dxa"/>
            <w:tcBorders>
              <w:top w:val="nil"/>
              <w:left w:val="nil"/>
              <w:bottom w:val="single" w:sz="4" w:space="0" w:color="auto"/>
              <w:right w:val="single" w:sz="4" w:space="0" w:color="auto"/>
            </w:tcBorders>
            <w:shd w:val="clear" w:color="auto" w:fill="auto"/>
            <w:noWrap/>
            <w:vAlign w:val="center"/>
            <w:hideMark/>
          </w:tcPr>
          <w:p w14:paraId="07F9CB4B"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0.578</w:t>
            </w:r>
          </w:p>
        </w:tc>
        <w:tc>
          <w:tcPr>
            <w:tcW w:w="1120" w:type="dxa"/>
            <w:tcBorders>
              <w:top w:val="nil"/>
              <w:left w:val="nil"/>
              <w:bottom w:val="single" w:sz="4" w:space="0" w:color="auto"/>
              <w:right w:val="single" w:sz="8" w:space="0" w:color="auto"/>
            </w:tcBorders>
            <w:shd w:val="clear" w:color="000000" w:fill="BFBFBF"/>
            <w:noWrap/>
            <w:vAlign w:val="center"/>
            <w:hideMark/>
          </w:tcPr>
          <w:p w14:paraId="14F8BA97"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-122.801</w:t>
            </w:r>
          </w:p>
        </w:tc>
      </w:tr>
      <w:tr w:rsidR="004A1398" w:rsidRPr="004A1398" w14:paraId="4E5D629B" w14:textId="77777777" w:rsidTr="004A1398">
        <w:trPr>
          <w:trHeight w:val="638"/>
        </w:trPr>
        <w:tc>
          <w:tcPr>
            <w:tcW w:w="3688" w:type="dxa"/>
            <w:tcBorders>
              <w:top w:val="nil"/>
              <w:left w:val="single" w:sz="8" w:space="0" w:color="auto"/>
              <w:bottom w:val="single" w:sz="4" w:space="0" w:color="auto"/>
              <w:right w:val="single" w:sz="4" w:space="0" w:color="auto"/>
            </w:tcBorders>
            <w:shd w:val="clear" w:color="auto" w:fill="auto"/>
            <w:vAlign w:val="center"/>
            <w:hideMark/>
          </w:tcPr>
          <w:p w14:paraId="14BB1447" w14:textId="6675601D" w:rsidR="004A1398" w:rsidRPr="004A1398" w:rsidRDefault="004A1398" w:rsidP="004A1398">
            <w:pPr>
              <w:autoSpaceDE/>
              <w:autoSpaceDN/>
              <w:adjustRightInd/>
              <w:spacing w:after="0"/>
              <w:jc w:val="left"/>
              <w:rPr>
                <w:rFonts w:eastAsia="Times New Roman" w:cs="Arial"/>
                <w:sz w:val="16"/>
                <w:szCs w:val="16"/>
                <w:lang w:eastAsia="en-GB"/>
              </w:rPr>
            </w:pPr>
            <w:r w:rsidRPr="004A1398">
              <w:rPr>
                <w:rFonts w:eastAsia="Times New Roman" w:cs="Arial"/>
                <w:sz w:val="16"/>
                <w:szCs w:val="16"/>
                <w:lang w:eastAsia="en-GB"/>
              </w:rPr>
              <w:t>To facilitate the</w:t>
            </w:r>
            <w:r w:rsidR="00380226">
              <w:rPr>
                <w:rFonts w:eastAsia="Times New Roman" w:cs="Arial"/>
                <w:sz w:val="16"/>
                <w:szCs w:val="16"/>
                <w:lang w:eastAsia="en-GB"/>
              </w:rPr>
              <w:t xml:space="preserve"> transition of services  </w:t>
            </w:r>
          </w:p>
        </w:tc>
        <w:tc>
          <w:tcPr>
            <w:tcW w:w="1240" w:type="dxa"/>
            <w:tcBorders>
              <w:top w:val="nil"/>
              <w:left w:val="nil"/>
              <w:bottom w:val="single" w:sz="4" w:space="0" w:color="auto"/>
              <w:right w:val="single" w:sz="4" w:space="0" w:color="auto"/>
            </w:tcBorders>
            <w:shd w:val="clear" w:color="auto" w:fill="auto"/>
            <w:noWrap/>
            <w:vAlign w:val="center"/>
            <w:hideMark/>
          </w:tcPr>
          <w:p w14:paraId="68059F9D"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-3.000</w:t>
            </w:r>
          </w:p>
        </w:tc>
        <w:tc>
          <w:tcPr>
            <w:tcW w:w="883" w:type="dxa"/>
            <w:tcBorders>
              <w:top w:val="nil"/>
              <w:left w:val="nil"/>
              <w:bottom w:val="single" w:sz="4" w:space="0" w:color="auto"/>
              <w:right w:val="single" w:sz="4" w:space="0" w:color="auto"/>
            </w:tcBorders>
            <w:shd w:val="clear" w:color="auto" w:fill="auto"/>
            <w:noWrap/>
            <w:vAlign w:val="center"/>
            <w:hideMark/>
          </w:tcPr>
          <w:p w14:paraId="3AC9303D"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0.000</w:t>
            </w:r>
          </w:p>
        </w:tc>
        <w:tc>
          <w:tcPr>
            <w:tcW w:w="960" w:type="dxa"/>
            <w:tcBorders>
              <w:top w:val="nil"/>
              <w:left w:val="nil"/>
              <w:bottom w:val="single" w:sz="4" w:space="0" w:color="auto"/>
              <w:right w:val="single" w:sz="4" w:space="0" w:color="auto"/>
            </w:tcBorders>
            <w:shd w:val="clear" w:color="auto" w:fill="auto"/>
            <w:noWrap/>
            <w:vAlign w:val="center"/>
            <w:hideMark/>
          </w:tcPr>
          <w:p w14:paraId="534C64B5"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3.000</w:t>
            </w:r>
          </w:p>
        </w:tc>
        <w:tc>
          <w:tcPr>
            <w:tcW w:w="883" w:type="dxa"/>
            <w:tcBorders>
              <w:top w:val="nil"/>
              <w:left w:val="nil"/>
              <w:bottom w:val="single" w:sz="4" w:space="0" w:color="auto"/>
              <w:right w:val="single" w:sz="4" w:space="0" w:color="auto"/>
            </w:tcBorders>
            <w:shd w:val="clear" w:color="000000" w:fill="BFBFBF"/>
            <w:noWrap/>
            <w:vAlign w:val="center"/>
            <w:hideMark/>
          </w:tcPr>
          <w:p w14:paraId="34C057B6"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0.000</w:t>
            </w:r>
          </w:p>
        </w:tc>
        <w:tc>
          <w:tcPr>
            <w:tcW w:w="883" w:type="dxa"/>
            <w:tcBorders>
              <w:top w:val="nil"/>
              <w:left w:val="nil"/>
              <w:bottom w:val="single" w:sz="4" w:space="0" w:color="auto"/>
              <w:right w:val="single" w:sz="4" w:space="0" w:color="auto"/>
            </w:tcBorders>
            <w:shd w:val="clear" w:color="auto" w:fill="auto"/>
            <w:noWrap/>
            <w:vAlign w:val="center"/>
            <w:hideMark/>
          </w:tcPr>
          <w:p w14:paraId="51F1A06E"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0.000</w:t>
            </w:r>
          </w:p>
        </w:tc>
        <w:tc>
          <w:tcPr>
            <w:tcW w:w="883" w:type="dxa"/>
            <w:tcBorders>
              <w:top w:val="nil"/>
              <w:left w:val="nil"/>
              <w:bottom w:val="single" w:sz="4" w:space="0" w:color="auto"/>
              <w:right w:val="single" w:sz="4" w:space="0" w:color="auto"/>
            </w:tcBorders>
            <w:shd w:val="clear" w:color="auto" w:fill="auto"/>
            <w:noWrap/>
            <w:vAlign w:val="center"/>
            <w:hideMark/>
          </w:tcPr>
          <w:p w14:paraId="3DA48875"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0.000</w:t>
            </w:r>
          </w:p>
        </w:tc>
        <w:tc>
          <w:tcPr>
            <w:tcW w:w="1120" w:type="dxa"/>
            <w:tcBorders>
              <w:top w:val="nil"/>
              <w:left w:val="nil"/>
              <w:bottom w:val="single" w:sz="4" w:space="0" w:color="auto"/>
              <w:right w:val="single" w:sz="8" w:space="0" w:color="auto"/>
            </w:tcBorders>
            <w:shd w:val="clear" w:color="000000" w:fill="BFBFBF"/>
            <w:noWrap/>
            <w:vAlign w:val="center"/>
            <w:hideMark/>
          </w:tcPr>
          <w:p w14:paraId="6C13CAF1"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0.000</w:t>
            </w:r>
          </w:p>
        </w:tc>
      </w:tr>
      <w:tr w:rsidR="004A1398" w:rsidRPr="004A1398" w14:paraId="6690E4E2" w14:textId="77777777" w:rsidTr="004A1398">
        <w:trPr>
          <w:trHeight w:val="638"/>
        </w:trPr>
        <w:tc>
          <w:tcPr>
            <w:tcW w:w="3688" w:type="dxa"/>
            <w:tcBorders>
              <w:top w:val="nil"/>
              <w:left w:val="single" w:sz="8" w:space="0" w:color="auto"/>
              <w:bottom w:val="single" w:sz="4" w:space="0" w:color="auto"/>
              <w:right w:val="single" w:sz="4" w:space="0" w:color="auto"/>
            </w:tcBorders>
            <w:shd w:val="clear" w:color="auto" w:fill="auto"/>
            <w:vAlign w:val="center"/>
            <w:hideMark/>
          </w:tcPr>
          <w:p w14:paraId="6F9CB33D" w14:textId="3A4CE1D6" w:rsidR="004A1398" w:rsidRPr="004A1398" w:rsidRDefault="00380226" w:rsidP="004A1398">
            <w:pPr>
              <w:autoSpaceDE/>
              <w:autoSpaceDN/>
              <w:adjustRightInd/>
              <w:spacing w:after="0"/>
              <w:jc w:val="left"/>
              <w:rPr>
                <w:rFonts w:eastAsia="Times New Roman" w:cs="Arial"/>
                <w:sz w:val="16"/>
                <w:szCs w:val="16"/>
                <w:lang w:eastAsia="en-GB"/>
              </w:rPr>
            </w:pPr>
            <w:r>
              <w:rPr>
                <w:rFonts w:eastAsia="Times New Roman" w:cs="Arial"/>
                <w:sz w:val="16"/>
                <w:szCs w:val="16"/>
                <w:lang w:eastAsia="en-GB"/>
              </w:rPr>
              <w:t xml:space="preserve">Service Reserves </w:t>
            </w:r>
          </w:p>
        </w:tc>
        <w:tc>
          <w:tcPr>
            <w:tcW w:w="1240" w:type="dxa"/>
            <w:tcBorders>
              <w:top w:val="nil"/>
              <w:left w:val="nil"/>
              <w:bottom w:val="single" w:sz="4" w:space="0" w:color="auto"/>
              <w:right w:val="single" w:sz="4" w:space="0" w:color="auto"/>
            </w:tcBorders>
            <w:shd w:val="clear" w:color="auto" w:fill="auto"/>
            <w:noWrap/>
            <w:vAlign w:val="center"/>
            <w:hideMark/>
          </w:tcPr>
          <w:p w14:paraId="699530AE"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-13.038</w:t>
            </w:r>
          </w:p>
        </w:tc>
        <w:tc>
          <w:tcPr>
            <w:tcW w:w="883" w:type="dxa"/>
            <w:tcBorders>
              <w:top w:val="nil"/>
              <w:left w:val="nil"/>
              <w:bottom w:val="single" w:sz="4" w:space="0" w:color="auto"/>
              <w:right w:val="single" w:sz="4" w:space="0" w:color="auto"/>
            </w:tcBorders>
            <w:shd w:val="clear" w:color="auto" w:fill="auto"/>
            <w:noWrap/>
            <w:vAlign w:val="center"/>
            <w:hideMark/>
          </w:tcPr>
          <w:p w14:paraId="1B79776D"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2.604</w:t>
            </w:r>
          </w:p>
        </w:tc>
        <w:tc>
          <w:tcPr>
            <w:tcW w:w="960" w:type="dxa"/>
            <w:tcBorders>
              <w:top w:val="nil"/>
              <w:left w:val="nil"/>
              <w:bottom w:val="single" w:sz="4" w:space="0" w:color="auto"/>
              <w:right w:val="single" w:sz="4" w:space="0" w:color="auto"/>
            </w:tcBorders>
            <w:shd w:val="clear" w:color="auto" w:fill="auto"/>
            <w:noWrap/>
            <w:vAlign w:val="center"/>
            <w:hideMark/>
          </w:tcPr>
          <w:p w14:paraId="1DE75FE0"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2.441</w:t>
            </w:r>
          </w:p>
        </w:tc>
        <w:tc>
          <w:tcPr>
            <w:tcW w:w="883" w:type="dxa"/>
            <w:tcBorders>
              <w:top w:val="nil"/>
              <w:left w:val="nil"/>
              <w:bottom w:val="single" w:sz="4" w:space="0" w:color="auto"/>
              <w:right w:val="single" w:sz="4" w:space="0" w:color="auto"/>
            </w:tcBorders>
            <w:shd w:val="clear" w:color="000000" w:fill="BFBFBF"/>
            <w:noWrap/>
            <w:vAlign w:val="center"/>
            <w:hideMark/>
          </w:tcPr>
          <w:p w14:paraId="5055CE98"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-7.993</w:t>
            </w:r>
          </w:p>
        </w:tc>
        <w:tc>
          <w:tcPr>
            <w:tcW w:w="883" w:type="dxa"/>
            <w:tcBorders>
              <w:top w:val="nil"/>
              <w:left w:val="nil"/>
              <w:bottom w:val="single" w:sz="4" w:space="0" w:color="auto"/>
              <w:right w:val="single" w:sz="4" w:space="0" w:color="auto"/>
            </w:tcBorders>
            <w:shd w:val="clear" w:color="auto" w:fill="auto"/>
            <w:noWrap/>
            <w:vAlign w:val="center"/>
            <w:hideMark/>
          </w:tcPr>
          <w:p w14:paraId="06E37C3B"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3.571</w:t>
            </w:r>
          </w:p>
        </w:tc>
        <w:tc>
          <w:tcPr>
            <w:tcW w:w="883" w:type="dxa"/>
            <w:tcBorders>
              <w:top w:val="nil"/>
              <w:left w:val="nil"/>
              <w:bottom w:val="single" w:sz="4" w:space="0" w:color="auto"/>
              <w:right w:val="single" w:sz="4" w:space="0" w:color="auto"/>
            </w:tcBorders>
            <w:shd w:val="clear" w:color="auto" w:fill="auto"/>
            <w:noWrap/>
            <w:vAlign w:val="center"/>
            <w:hideMark/>
          </w:tcPr>
          <w:p w14:paraId="6021A332"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0.501</w:t>
            </w:r>
          </w:p>
        </w:tc>
        <w:tc>
          <w:tcPr>
            <w:tcW w:w="1120" w:type="dxa"/>
            <w:tcBorders>
              <w:top w:val="nil"/>
              <w:left w:val="nil"/>
              <w:bottom w:val="single" w:sz="4" w:space="0" w:color="auto"/>
              <w:right w:val="single" w:sz="8" w:space="0" w:color="auto"/>
            </w:tcBorders>
            <w:shd w:val="clear" w:color="000000" w:fill="BFBFBF"/>
            <w:noWrap/>
            <w:vAlign w:val="center"/>
            <w:hideMark/>
          </w:tcPr>
          <w:p w14:paraId="057EA51C"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-3.921</w:t>
            </w:r>
          </w:p>
        </w:tc>
      </w:tr>
      <w:tr w:rsidR="004A1398" w:rsidRPr="004A1398" w14:paraId="7953DFF2" w14:textId="77777777" w:rsidTr="004A1398">
        <w:trPr>
          <w:trHeight w:val="638"/>
        </w:trPr>
        <w:tc>
          <w:tcPr>
            <w:tcW w:w="3688" w:type="dxa"/>
            <w:tcBorders>
              <w:top w:val="nil"/>
              <w:left w:val="single" w:sz="8" w:space="0" w:color="auto"/>
              <w:bottom w:val="single" w:sz="8" w:space="0" w:color="auto"/>
              <w:right w:val="single" w:sz="4" w:space="0" w:color="auto"/>
            </w:tcBorders>
            <w:shd w:val="clear" w:color="000000" w:fill="BFBFBF"/>
            <w:vAlign w:val="center"/>
            <w:hideMark/>
          </w:tcPr>
          <w:p w14:paraId="5FA99767" w14:textId="77777777" w:rsidR="004A1398" w:rsidRPr="004A1398" w:rsidRDefault="004A1398" w:rsidP="004A1398">
            <w:pPr>
              <w:autoSpaceDE/>
              <w:autoSpaceDN/>
              <w:adjustRightInd/>
              <w:spacing w:after="0"/>
              <w:jc w:val="left"/>
              <w:rPr>
                <w:rFonts w:eastAsia="Times New Roman" w:cs="Arial"/>
                <w:b/>
                <w:bCs/>
                <w:sz w:val="16"/>
                <w:szCs w:val="16"/>
                <w:lang w:eastAsia="en-GB"/>
              </w:rPr>
            </w:pPr>
            <w:r w:rsidRPr="004A1398">
              <w:rPr>
                <w:rFonts w:eastAsia="Times New Roman" w:cs="Arial"/>
                <w:b/>
                <w:bCs/>
                <w:sz w:val="16"/>
                <w:szCs w:val="16"/>
                <w:lang w:eastAsia="en-GB"/>
              </w:rPr>
              <w:t>SUB TOTAL - LCC RESERVES</w:t>
            </w:r>
          </w:p>
        </w:tc>
        <w:tc>
          <w:tcPr>
            <w:tcW w:w="1240" w:type="dxa"/>
            <w:tcBorders>
              <w:top w:val="nil"/>
              <w:left w:val="nil"/>
              <w:bottom w:val="single" w:sz="8" w:space="0" w:color="auto"/>
              <w:right w:val="single" w:sz="4" w:space="0" w:color="auto"/>
            </w:tcBorders>
            <w:shd w:val="clear" w:color="000000" w:fill="BFBFBF"/>
            <w:noWrap/>
            <w:vAlign w:val="center"/>
            <w:hideMark/>
          </w:tcPr>
          <w:p w14:paraId="08223A71" w14:textId="77777777" w:rsidR="004A1398" w:rsidRPr="004A1398" w:rsidRDefault="004A1398" w:rsidP="004A1398">
            <w:pPr>
              <w:autoSpaceDE/>
              <w:autoSpaceDN/>
              <w:adjustRightInd/>
              <w:spacing w:after="0"/>
              <w:jc w:val="center"/>
              <w:rPr>
                <w:rFonts w:eastAsia="Times New Roman" w:cs="Arial"/>
                <w:b/>
                <w:bCs/>
                <w:sz w:val="16"/>
                <w:szCs w:val="16"/>
                <w:lang w:eastAsia="en-GB"/>
              </w:rPr>
            </w:pPr>
            <w:r w:rsidRPr="004A1398">
              <w:rPr>
                <w:rFonts w:eastAsia="Times New Roman" w:cs="Arial"/>
                <w:b/>
                <w:bCs/>
                <w:sz w:val="16"/>
                <w:szCs w:val="16"/>
                <w:lang w:eastAsia="en-GB"/>
              </w:rPr>
              <w:t>-208.850</w:t>
            </w:r>
          </w:p>
        </w:tc>
        <w:tc>
          <w:tcPr>
            <w:tcW w:w="883" w:type="dxa"/>
            <w:tcBorders>
              <w:top w:val="nil"/>
              <w:left w:val="nil"/>
              <w:bottom w:val="single" w:sz="8" w:space="0" w:color="auto"/>
              <w:right w:val="single" w:sz="4" w:space="0" w:color="auto"/>
            </w:tcBorders>
            <w:shd w:val="clear" w:color="000000" w:fill="BFBFBF"/>
            <w:noWrap/>
            <w:vAlign w:val="center"/>
            <w:hideMark/>
          </w:tcPr>
          <w:p w14:paraId="2428A35F" w14:textId="77777777" w:rsidR="004A1398" w:rsidRPr="004A1398" w:rsidRDefault="004A1398" w:rsidP="004A1398">
            <w:pPr>
              <w:autoSpaceDE/>
              <w:autoSpaceDN/>
              <w:adjustRightInd/>
              <w:spacing w:after="0"/>
              <w:jc w:val="center"/>
              <w:rPr>
                <w:rFonts w:eastAsia="Times New Roman" w:cs="Arial"/>
                <w:b/>
                <w:bCs/>
                <w:sz w:val="16"/>
                <w:szCs w:val="16"/>
                <w:lang w:eastAsia="en-GB"/>
              </w:rPr>
            </w:pPr>
            <w:r w:rsidRPr="004A1398">
              <w:rPr>
                <w:rFonts w:eastAsia="Times New Roman" w:cs="Arial"/>
                <w:b/>
                <w:bCs/>
                <w:sz w:val="16"/>
                <w:szCs w:val="16"/>
                <w:lang w:eastAsia="en-GB"/>
              </w:rPr>
              <w:t>50.002</w:t>
            </w:r>
          </w:p>
        </w:tc>
        <w:tc>
          <w:tcPr>
            <w:tcW w:w="960" w:type="dxa"/>
            <w:tcBorders>
              <w:top w:val="nil"/>
              <w:left w:val="nil"/>
              <w:bottom w:val="single" w:sz="8" w:space="0" w:color="auto"/>
              <w:right w:val="single" w:sz="4" w:space="0" w:color="auto"/>
            </w:tcBorders>
            <w:shd w:val="clear" w:color="000000" w:fill="BFBFBF"/>
            <w:noWrap/>
            <w:vAlign w:val="center"/>
            <w:hideMark/>
          </w:tcPr>
          <w:p w14:paraId="46102E55" w14:textId="5817F8DF" w:rsidR="004A1398" w:rsidRPr="004A1398" w:rsidRDefault="004A1398" w:rsidP="00380226">
            <w:pPr>
              <w:autoSpaceDE/>
              <w:autoSpaceDN/>
              <w:adjustRightInd/>
              <w:spacing w:after="0"/>
              <w:jc w:val="center"/>
              <w:rPr>
                <w:rFonts w:eastAsia="Times New Roman" w:cs="Arial"/>
                <w:b/>
                <w:bCs/>
                <w:sz w:val="16"/>
                <w:szCs w:val="16"/>
                <w:lang w:eastAsia="en-GB"/>
              </w:rPr>
            </w:pPr>
            <w:r w:rsidRPr="004A1398">
              <w:rPr>
                <w:rFonts w:eastAsia="Times New Roman" w:cs="Arial"/>
                <w:b/>
                <w:bCs/>
                <w:sz w:val="16"/>
                <w:szCs w:val="16"/>
                <w:lang w:eastAsia="en-GB"/>
              </w:rPr>
              <w:t>-</w:t>
            </w:r>
            <w:r w:rsidR="00380226">
              <w:rPr>
                <w:rFonts w:eastAsia="Times New Roman" w:cs="Arial"/>
                <w:b/>
                <w:bCs/>
                <w:sz w:val="16"/>
                <w:szCs w:val="16"/>
                <w:lang w:eastAsia="en-GB"/>
              </w:rPr>
              <w:t>10</w:t>
            </w:r>
            <w:r w:rsidRPr="004A1398">
              <w:rPr>
                <w:rFonts w:eastAsia="Times New Roman" w:cs="Arial"/>
                <w:b/>
                <w:bCs/>
                <w:sz w:val="16"/>
                <w:szCs w:val="16"/>
                <w:lang w:eastAsia="en-GB"/>
              </w:rPr>
              <w:t>.010</w:t>
            </w:r>
          </w:p>
        </w:tc>
        <w:tc>
          <w:tcPr>
            <w:tcW w:w="883" w:type="dxa"/>
            <w:tcBorders>
              <w:top w:val="nil"/>
              <w:left w:val="nil"/>
              <w:bottom w:val="single" w:sz="8" w:space="0" w:color="auto"/>
              <w:right w:val="single" w:sz="4" w:space="0" w:color="auto"/>
            </w:tcBorders>
            <w:shd w:val="clear" w:color="000000" w:fill="BFBFBF"/>
            <w:noWrap/>
            <w:vAlign w:val="center"/>
            <w:hideMark/>
          </w:tcPr>
          <w:p w14:paraId="75CE3CE8" w14:textId="3F231BAD" w:rsidR="004A1398" w:rsidRPr="004A1398" w:rsidRDefault="004A1398" w:rsidP="004A1398">
            <w:pPr>
              <w:autoSpaceDE/>
              <w:autoSpaceDN/>
              <w:adjustRightInd/>
              <w:spacing w:after="0"/>
              <w:jc w:val="center"/>
              <w:rPr>
                <w:rFonts w:eastAsia="Times New Roman" w:cs="Arial"/>
                <w:b/>
                <w:bCs/>
                <w:sz w:val="16"/>
                <w:szCs w:val="16"/>
                <w:lang w:eastAsia="en-GB"/>
              </w:rPr>
            </w:pPr>
            <w:r w:rsidRPr="004A1398">
              <w:rPr>
                <w:rFonts w:eastAsia="Times New Roman" w:cs="Arial"/>
                <w:b/>
                <w:bCs/>
                <w:sz w:val="16"/>
                <w:szCs w:val="16"/>
                <w:lang w:eastAsia="en-GB"/>
              </w:rPr>
              <w:t>-</w:t>
            </w:r>
            <w:r w:rsidR="00380226">
              <w:rPr>
                <w:rFonts w:eastAsia="Times New Roman" w:cs="Arial"/>
                <w:b/>
                <w:bCs/>
                <w:sz w:val="16"/>
                <w:szCs w:val="16"/>
                <w:lang w:eastAsia="en-GB"/>
              </w:rPr>
              <w:t>16</w:t>
            </w:r>
            <w:r w:rsidRPr="004A1398">
              <w:rPr>
                <w:rFonts w:eastAsia="Times New Roman" w:cs="Arial"/>
                <w:b/>
                <w:bCs/>
                <w:sz w:val="16"/>
                <w:szCs w:val="16"/>
                <w:lang w:eastAsia="en-GB"/>
              </w:rPr>
              <w:t>8.858</w:t>
            </w:r>
          </w:p>
        </w:tc>
        <w:tc>
          <w:tcPr>
            <w:tcW w:w="883" w:type="dxa"/>
            <w:tcBorders>
              <w:top w:val="nil"/>
              <w:left w:val="nil"/>
              <w:bottom w:val="single" w:sz="8" w:space="0" w:color="auto"/>
              <w:right w:val="single" w:sz="4" w:space="0" w:color="auto"/>
            </w:tcBorders>
            <w:shd w:val="clear" w:color="000000" w:fill="BFBFBF"/>
            <w:noWrap/>
            <w:vAlign w:val="center"/>
            <w:hideMark/>
          </w:tcPr>
          <w:p w14:paraId="04037BCF" w14:textId="77777777" w:rsidR="004A1398" w:rsidRPr="004A1398" w:rsidRDefault="004A1398" w:rsidP="004A1398">
            <w:pPr>
              <w:autoSpaceDE/>
              <w:autoSpaceDN/>
              <w:adjustRightInd/>
              <w:spacing w:after="0"/>
              <w:jc w:val="center"/>
              <w:rPr>
                <w:rFonts w:eastAsia="Times New Roman" w:cs="Arial"/>
                <w:b/>
                <w:bCs/>
                <w:sz w:val="16"/>
                <w:szCs w:val="16"/>
                <w:lang w:eastAsia="en-GB"/>
              </w:rPr>
            </w:pPr>
            <w:r w:rsidRPr="004A1398">
              <w:rPr>
                <w:rFonts w:eastAsia="Times New Roman" w:cs="Arial"/>
                <w:b/>
                <w:bCs/>
                <w:sz w:val="16"/>
                <w:szCs w:val="16"/>
                <w:lang w:eastAsia="en-GB"/>
              </w:rPr>
              <w:t>18.103</w:t>
            </w:r>
          </w:p>
        </w:tc>
        <w:tc>
          <w:tcPr>
            <w:tcW w:w="883" w:type="dxa"/>
            <w:tcBorders>
              <w:top w:val="nil"/>
              <w:left w:val="nil"/>
              <w:bottom w:val="single" w:sz="8" w:space="0" w:color="auto"/>
              <w:right w:val="single" w:sz="4" w:space="0" w:color="auto"/>
            </w:tcBorders>
            <w:shd w:val="clear" w:color="000000" w:fill="BFBFBF"/>
            <w:noWrap/>
            <w:vAlign w:val="center"/>
            <w:hideMark/>
          </w:tcPr>
          <w:p w14:paraId="14B15A7E" w14:textId="77777777" w:rsidR="004A1398" w:rsidRPr="004A1398" w:rsidRDefault="004A1398" w:rsidP="004A1398">
            <w:pPr>
              <w:autoSpaceDE/>
              <w:autoSpaceDN/>
              <w:adjustRightInd/>
              <w:spacing w:after="0"/>
              <w:jc w:val="center"/>
              <w:rPr>
                <w:rFonts w:eastAsia="Times New Roman" w:cs="Arial"/>
                <w:b/>
                <w:bCs/>
                <w:sz w:val="16"/>
                <w:szCs w:val="16"/>
                <w:lang w:eastAsia="en-GB"/>
              </w:rPr>
            </w:pPr>
            <w:r w:rsidRPr="004A1398">
              <w:rPr>
                <w:rFonts w:eastAsia="Times New Roman" w:cs="Arial"/>
                <w:b/>
                <w:bCs/>
                <w:sz w:val="16"/>
                <w:szCs w:val="16"/>
                <w:lang w:eastAsia="en-GB"/>
              </w:rPr>
              <w:t>1.489</w:t>
            </w:r>
          </w:p>
        </w:tc>
        <w:tc>
          <w:tcPr>
            <w:tcW w:w="1120" w:type="dxa"/>
            <w:tcBorders>
              <w:top w:val="nil"/>
              <w:left w:val="nil"/>
              <w:bottom w:val="single" w:sz="8" w:space="0" w:color="auto"/>
              <w:right w:val="single" w:sz="8" w:space="0" w:color="auto"/>
            </w:tcBorders>
            <w:shd w:val="clear" w:color="000000" w:fill="BFBFBF"/>
            <w:noWrap/>
            <w:vAlign w:val="center"/>
            <w:hideMark/>
          </w:tcPr>
          <w:p w14:paraId="72E94047" w14:textId="6C83AB48" w:rsidR="004A1398" w:rsidRPr="004A1398" w:rsidRDefault="004A1398" w:rsidP="00380226">
            <w:pPr>
              <w:autoSpaceDE/>
              <w:autoSpaceDN/>
              <w:adjustRightInd/>
              <w:spacing w:after="0"/>
              <w:jc w:val="center"/>
              <w:rPr>
                <w:rFonts w:eastAsia="Times New Roman" w:cs="Arial"/>
                <w:b/>
                <w:bCs/>
                <w:sz w:val="16"/>
                <w:szCs w:val="16"/>
                <w:lang w:eastAsia="en-GB"/>
              </w:rPr>
            </w:pPr>
            <w:r w:rsidRPr="004A1398">
              <w:rPr>
                <w:rFonts w:eastAsia="Times New Roman" w:cs="Arial"/>
                <w:b/>
                <w:bCs/>
                <w:sz w:val="16"/>
                <w:szCs w:val="16"/>
                <w:lang w:eastAsia="en-GB"/>
              </w:rPr>
              <w:t>-1</w:t>
            </w:r>
            <w:r w:rsidR="00380226">
              <w:rPr>
                <w:rFonts w:eastAsia="Times New Roman" w:cs="Arial"/>
                <w:b/>
                <w:bCs/>
                <w:sz w:val="16"/>
                <w:szCs w:val="16"/>
                <w:lang w:eastAsia="en-GB"/>
              </w:rPr>
              <w:t>4</w:t>
            </w:r>
            <w:r w:rsidRPr="004A1398">
              <w:rPr>
                <w:rFonts w:eastAsia="Times New Roman" w:cs="Arial"/>
                <w:b/>
                <w:bCs/>
                <w:sz w:val="16"/>
                <w:szCs w:val="16"/>
                <w:lang w:eastAsia="en-GB"/>
              </w:rPr>
              <w:t>9.266</w:t>
            </w:r>
          </w:p>
        </w:tc>
      </w:tr>
      <w:tr w:rsidR="004A1398" w:rsidRPr="004A1398" w14:paraId="20B88150" w14:textId="77777777" w:rsidTr="004A1398">
        <w:trPr>
          <w:trHeight w:val="638"/>
        </w:trPr>
        <w:tc>
          <w:tcPr>
            <w:tcW w:w="3688" w:type="dxa"/>
            <w:tcBorders>
              <w:top w:val="nil"/>
              <w:left w:val="single" w:sz="8" w:space="0" w:color="auto"/>
              <w:bottom w:val="single" w:sz="4" w:space="0" w:color="auto"/>
              <w:right w:val="single" w:sz="4" w:space="0" w:color="auto"/>
            </w:tcBorders>
            <w:shd w:val="clear" w:color="auto" w:fill="auto"/>
            <w:vAlign w:val="center"/>
            <w:hideMark/>
          </w:tcPr>
          <w:p w14:paraId="21C3465F" w14:textId="77777777" w:rsidR="004A1398" w:rsidRPr="004A1398" w:rsidRDefault="004A1398" w:rsidP="004A1398">
            <w:pPr>
              <w:autoSpaceDE/>
              <w:autoSpaceDN/>
              <w:adjustRightInd/>
              <w:spacing w:after="0"/>
              <w:jc w:val="left"/>
              <w:rPr>
                <w:rFonts w:eastAsia="Times New Roman" w:cs="Arial"/>
                <w:sz w:val="16"/>
                <w:szCs w:val="16"/>
                <w:lang w:eastAsia="en-GB"/>
              </w:rPr>
            </w:pPr>
            <w:r w:rsidRPr="004A1398">
              <w:rPr>
                <w:rFonts w:eastAsia="Times New Roman" w:cs="Arial"/>
                <w:sz w:val="16"/>
                <w:szCs w:val="16"/>
                <w:lang w:eastAsia="en-GB"/>
              </w:rPr>
              <w:t>Schools/Non-LCC Service Reserves (3.5)</w:t>
            </w:r>
          </w:p>
        </w:tc>
        <w:tc>
          <w:tcPr>
            <w:tcW w:w="1240" w:type="dxa"/>
            <w:tcBorders>
              <w:top w:val="nil"/>
              <w:left w:val="nil"/>
              <w:bottom w:val="nil"/>
              <w:right w:val="single" w:sz="4" w:space="0" w:color="auto"/>
            </w:tcBorders>
            <w:shd w:val="clear" w:color="auto" w:fill="auto"/>
            <w:noWrap/>
            <w:vAlign w:val="center"/>
            <w:hideMark/>
          </w:tcPr>
          <w:p w14:paraId="5B6F5CF0"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-18.989</w:t>
            </w:r>
          </w:p>
        </w:tc>
        <w:tc>
          <w:tcPr>
            <w:tcW w:w="883" w:type="dxa"/>
            <w:tcBorders>
              <w:top w:val="nil"/>
              <w:left w:val="nil"/>
              <w:bottom w:val="nil"/>
              <w:right w:val="single" w:sz="4" w:space="0" w:color="auto"/>
            </w:tcBorders>
            <w:shd w:val="clear" w:color="auto" w:fill="auto"/>
            <w:noWrap/>
            <w:vAlign w:val="center"/>
            <w:hideMark/>
          </w:tcPr>
          <w:p w14:paraId="5A4D4664"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1.263</w:t>
            </w:r>
          </w:p>
        </w:tc>
        <w:tc>
          <w:tcPr>
            <w:tcW w:w="960" w:type="dxa"/>
            <w:tcBorders>
              <w:top w:val="nil"/>
              <w:left w:val="nil"/>
              <w:bottom w:val="nil"/>
              <w:right w:val="single" w:sz="4" w:space="0" w:color="auto"/>
            </w:tcBorders>
            <w:shd w:val="clear" w:color="auto" w:fill="auto"/>
            <w:noWrap/>
            <w:vAlign w:val="center"/>
            <w:hideMark/>
          </w:tcPr>
          <w:p w14:paraId="6192570C"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0.010</w:t>
            </w:r>
          </w:p>
        </w:tc>
        <w:tc>
          <w:tcPr>
            <w:tcW w:w="883" w:type="dxa"/>
            <w:tcBorders>
              <w:top w:val="nil"/>
              <w:left w:val="nil"/>
              <w:bottom w:val="single" w:sz="4" w:space="0" w:color="auto"/>
              <w:right w:val="single" w:sz="4" w:space="0" w:color="auto"/>
            </w:tcBorders>
            <w:shd w:val="clear" w:color="000000" w:fill="BFBFBF"/>
            <w:noWrap/>
            <w:vAlign w:val="center"/>
            <w:hideMark/>
          </w:tcPr>
          <w:p w14:paraId="462256B4"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-17.716</w:t>
            </w:r>
          </w:p>
        </w:tc>
        <w:tc>
          <w:tcPr>
            <w:tcW w:w="883" w:type="dxa"/>
            <w:tcBorders>
              <w:top w:val="nil"/>
              <w:left w:val="nil"/>
              <w:bottom w:val="nil"/>
              <w:right w:val="single" w:sz="4" w:space="0" w:color="auto"/>
            </w:tcBorders>
            <w:shd w:val="clear" w:color="auto" w:fill="auto"/>
            <w:noWrap/>
            <w:vAlign w:val="center"/>
            <w:hideMark/>
          </w:tcPr>
          <w:p w14:paraId="2E650E16"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1.011</w:t>
            </w:r>
          </w:p>
        </w:tc>
        <w:tc>
          <w:tcPr>
            <w:tcW w:w="883" w:type="dxa"/>
            <w:tcBorders>
              <w:top w:val="nil"/>
              <w:left w:val="nil"/>
              <w:bottom w:val="nil"/>
              <w:right w:val="single" w:sz="4" w:space="0" w:color="auto"/>
            </w:tcBorders>
            <w:shd w:val="clear" w:color="auto" w:fill="auto"/>
            <w:noWrap/>
            <w:vAlign w:val="center"/>
            <w:hideMark/>
          </w:tcPr>
          <w:p w14:paraId="75DA1B89"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-0.687</w:t>
            </w:r>
          </w:p>
        </w:tc>
        <w:tc>
          <w:tcPr>
            <w:tcW w:w="1120" w:type="dxa"/>
            <w:tcBorders>
              <w:top w:val="nil"/>
              <w:left w:val="nil"/>
              <w:bottom w:val="single" w:sz="4" w:space="0" w:color="auto"/>
              <w:right w:val="single" w:sz="8" w:space="0" w:color="auto"/>
            </w:tcBorders>
            <w:shd w:val="clear" w:color="000000" w:fill="BFBFBF"/>
            <w:noWrap/>
            <w:vAlign w:val="center"/>
            <w:hideMark/>
          </w:tcPr>
          <w:p w14:paraId="4B5F43CA"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-17.392</w:t>
            </w:r>
          </w:p>
        </w:tc>
      </w:tr>
      <w:tr w:rsidR="004A1398" w:rsidRPr="004A1398" w14:paraId="59A71CDE" w14:textId="77777777" w:rsidTr="004A1398">
        <w:trPr>
          <w:trHeight w:val="420"/>
        </w:trPr>
        <w:tc>
          <w:tcPr>
            <w:tcW w:w="3688" w:type="dxa"/>
            <w:tcBorders>
              <w:top w:val="nil"/>
              <w:left w:val="single" w:sz="8" w:space="0" w:color="auto"/>
              <w:bottom w:val="single" w:sz="8" w:space="0" w:color="auto"/>
              <w:right w:val="single" w:sz="4" w:space="0" w:color="auto"/>
            </w:tcBorders>
            <w:shd w:val="clear" w:color="000000" w:fill="BFBFBF"/>
            <w:vAlign w:val="center"/>
            <w:hideMark/>
          </w:tcPr>
          <w:p w14:paraId="6145A73D" w14:textId="77777777" w:rsidR="004A1398" w:rsidRPr="004A1398" w:rsidRDefault="004A1398" w:rsidP="004A1398">
            <w:pPr>
              <w:autoSpaceDE/>
              <w:autoSpaceDN/>
              <w:adjustRightInd/>
              <w:spacing w:after="0"/>
              <w:jc w:val="left"/>
              <w:rPr>
                <w:rFonts w:eastAsia="Times New Roman" w:cs="Arial"/>
                <w:b/>
                <w:bCs/>
                <w:sz w:val="16"/>
                <w:szCs w:val="16"/>
                <w:lang w:eastAsia="en-GB"/>
              </w:rPr>
            </w:pPr>
            <w:r w:rsidRPr="004A1398">
              <w:rPr>
                <w:rFonts w:eastAsia="Times New Roman" w:cs="Arial"/>
                <w:b/>
                <w:bCs/>
                <w:sz w:val="16"/>
                <w:szCs w:val="16"/>
                <w:lang w:eastAsia="en-GB"/>
              </w:rPr>
              <w:t>SUB TOTAL SCHOOLS/NON LCC RESERVES</w:t>
            </w:r>
          </w:p>
        </w:tc>
        <w:tc>
          <w:tcPr>
            <w:tcW w:w="1240" w:type="dxa"/>
            <w:tcBorders>
              <w:top w:val="single" w:sz="4" w:space="0" w:color="auto"/>
              <w:left w:val="nil"/>
              <w:bottom w:val="single" w:sz="8" w:space="0" w:color="auto"/>
              <w:right w:val="single" w:sz="4" w:space="0" w:color="auto"/>
            </w:tcBorders>
            <w:shd w:val="clear" w:color="000000" w:fill="BFBFBF"/>
            <w:noWrap/>
            <w:vAlign w:val="center"/>
            <w:hideMark/>
          </w:tcPr>
          <w:p w14:paraId="482DAC72" w14:textId="77777777" w:rsidR="004A1398" w:rsidRPr="004A1398" w:rsidRDefault="004A1398" w:rsidP="004A1398">
            <w:pPr>
              <w:autoSpaceDE/>
              <w:autoSpaceDN/>
              <w:adjustRightInd/>
              <w:spacing w:after="0"/>
              <w:jc w:val="center"/>
              <w:rPr>
                <w:rFonts w:eastAsia="Times New Roman" w:cs="Arial"/>
                <w:b/>
                <w:bCs/>
                <w:sz w:val="16"/>
                <w:szCs w:val="16"/>
                <w:lang w:eastAsia="en-GB"/>
              </w:rPr>
            </w:pPr>
            <w:r w:rsidRPr="004A1398">
              <w:rPr>
                <w:rFonts w:eastAsia="Times New Roman" w:cs="Arial"/>
                <w:b/>
                <w:bCs/>
                <w:sz w:val="16"/>
                <w:szCs w:val="16"/>
                <w:lang w:eastAsia="en-GB"/>
              </w:rPr>
              <w:t>-18.989</w:t>
            </w:r>
          </w:p>
        </w:tc>
        <w:tc>
          <w:tcPr>
            <w:tcW w:w="883" w:type="dxa"/>
            <w:tcBorders>
              <w:top w:val="single" w:sz="4" w:space="0" w:color="auto"/>
              <w:left w:val="nil"/>
              <w:bottom w:val="single" w:sz="8" w:space="0" w:color="auto"/>
              <w:right w:val="single" w:sz="4" w:space="0" w:color="auto"/>
            </w:tcBorders>
            <w:shd w:val="clear" w:color="000000" w:fill="BFBFBF"/>
            <w:noWrap/>
            <w:vAlign w:val="center"/>
            <w:hideMark/>
          </w:tcPr>
          <w:p w14:paraId="1B3D70BA" w14:textId="77777777" w:rsidR="004A1398" w:rsidRPr="004A1398" w:rsidRDefault="004A1398" w:rsidP="004A1398">
            <w:pPr>
              <w:autoSpaceDE/>
              <w:autoSpaceDN/>
              <w:adjustRightInd/>
              <w:spacing w:after="0"/>
              <w:jc w:val="center"/>
              <w:rPr>
                <w:rFonts w:eastAsia="Times New Roman" w:cs="Arial"/>
                <w:b/>
                <w:bCs/>
                <w:sz w:val="16"/>
                <w:szCs w:val="16"/>
                <w:lang w:eastAsia="en-GB"/>
              </w:rPr>
            </w:pPr>
            <w:r w:rsidRPr="004A1398">
              <w:rPr>
                <w:rFonts w:eastAsia="Times New Roman" w:cs="Arial"/>
                <w:b/>
                <w:bCs/>
                <w:sz w:val="16"/>
                <w:szCs w:val="16"/>
                <w:lang w:eastAsia="en-GB"/>
              </w:rPr>
              <w:t>1.263</w:t>
            </w:r>
          </w:p>
        </w:tc>
        <w:tc>
          <w:tcPr>
            <w:tcW w:w="960" w:type="dxa"/>
            <w:tcBorders>
              <w:top w:val="single" w:sz="4" w:space="0" w:color="auto"/>
              <w:left w:val="nil"/>
              <w:bottom w:val="single" w:sz="8" w:space="0" w:color="auto"/>
              <w:right w:val="single" w:sz="4" w:space="0" w:color="auto"/>
            </w:tcBorders>
            <w:shd w:val="clear" w:color="000000" w:fill="BFBFBF"/>
            <w:noWrap/>
            <w:vAlign w:val="center"/>
            <w:hideMark/>
          </w:tcPr>
          <w:p w14:paraId="1F1A44D9" w14:textId="77777777" w:rsidR="004A1398" w:rsidRPr="004A1398" w:rsidRDefault="004A1398" w:rsidP="004A1398">
            <w:pPr>
              <w:autoSpaceDE/>
              <w:autoSpaceDN/>
              <w:adjustRightInd/>
              <w:spacing w:after="0"/>
              <w:jc w:val="center"/>
              <w:rPr>
                <w:rFonts w:eastAsia="Times New Roman" w:cs="Arial"/>
                <w:b/>
                <w:bCs/>
                <w:sz w:val="16"/>
                <w:szCs w:val="16"/>
                <w:lang w:eastAsia="en-GB"/>
              </w:rPr>
            </w:pPr>
            <w:r w:rsidRPr="004A1398">
              <w:rPr>
                <w:rFonts w:eastAsia="Times New Roman" w:cs="Arial"/>
                <w:b/>
                <w:bCs/>
                <w:sz w:val="16"/>
                <w:szCs w:val="16"/>
                <w:lang w:eastAsia="en-GB"/>
              </w:rPr>
              <w:t>0.010</w:t>
            </w:r>
          </w:p>
        </w:tc>
        <w:tc>
          <w:tcPr>
            <w:tcW w:w="883" w:type="dxa"/>
            <w:tcBorders>
              <w:top w:val="nil"/>
              <w:left w:val="nil"/>
              <w:bottom w:val="single" w:sz="8" w:space="0" w:color="auto"/>
              <w:right w:val="single" w:sz="4" w:space="0" w:color="auto"/>
            </w:tcBorders>
            <w:shd w:val="clear" w:color="000000" w:fill="BFBFBF"/>
            <w:noWrap/>
            <w:vAlign w:val="center"/>
            <w:hideMark/>
          </w:tcPr>
          <w:p w14:paraId="4DCFF1ED" w14:textId="77777777" w:rsidR="004A1398" w:rsidRPr="004A1398" w:rsidRDefault="004A1398" w:rsidP="004A1398">
            <w:pPr>
              <w:autoSpaceDE/>
              <w:autoSpaceDN/>
              <w:adjustRightInd/>
              <w:spacing w:after="0"/>
              <w:jc w:val="center"/>
              <w:rPr>
                <w:rFonts w:eastAsia="Times New Roman" w:cs="Arial"/>
                <w:b/>
                <w:bCs/>
                <w:sz w:val="16"/>
                <w:szCs w:val="16"/>
                <w:lang w:eastAsia="en-GB"/>
              </w:rPr>
            </w:pPr>
            <w:r w:rsidRPr="004A1398">
              <w:rPr>
                <w:rFonts w:eastAsia="Times New Roman" w:cs="Arial"/>
                <w:b/>
                <w:bCs/>
                <w:sz w:val="16"/>
                <w:szCs w:val="16"/>
                <w:lang w:eastAsia="en-GB"/>
              </w:rPr>
              <w:t>-17.716</w:t>
            </w:r>
          </w:p>
        </w:tc>
        <w:tc>
          <w:tcPr>
            <w:tcW w:w="883" w:type="dxa"/>
            <w:tcBorders>
              <w:top w:val="single" w:sz="4" w:space="0" w:color="auto"/>
              <w:left w:val="nil"/>
              <w:bottom w:val="single" w:sz="8" w:space="0" w:color="auto"/>
              <w:right w:val="single" w:sz="4" w:space="0" w:color="auto"/>
            </w:tcBorders>
            <w:shd w:val="clear" w:color="000000" w:fill="BFBFBF"/>
            <w:noWrap/>
            <w:vAlign w:val="center"/>
            <w:hideMark/>
          </w:tcPr>
          <w:p w14:paraId="3D80FAAC" w14:textId="77777777" w:rsidR="004A1398" w:rsidRPr="004A1398" w:rsidRDefault="004A1398" w:rsidP="004A1398">
            <w:pPr>
              <w:autoSpaceDE/>
              <w:autoSpaceDN/>
              <w:adjustRightInd/>
              <w:spacing w:after="0"/>
              <w:jc w:val="center"/>
              <w:rPr>
                <w:rFonts w:eastAsia="Times New Roman" w:cs="Arial"/>
                <w:b/>
                <w:bCs/>
                <w:sz w:val="16"/>
                <w:szCs w:val="16"/>
                <w:lang w:eastAsia="en-GB"/>
              </w:rPr>
            </w:pPr>
            <w:r w:rsidRPr="004A1398">
              <w:rPr>
                <w:rFonts w:eastAsia="Times New Roman" w:cs="Arial"/>
                <w:b/>
                <w:bCs/>
                <w:sz w:val="16"/>
                <w:szCs w:val="16"/>
                <w:lang w:eastAsia="en-GB"/>
              </w:rPr>
              <w:t>1.011</w:t>
            </w:r>
          </w:p>
        </w:tc>
        <w:tc>
          <w:tcPr>
            <w:tcW w:w="883" w:type="dxa"/>
            <w:tcBorders>
              <w:top w:val="single" w:sz="4" w:space="0" w:color="auto"/>
              <w:left w:val="nil"/>
              <w:bottom w:val="single" w:sz="8" w:space="0" w:color="auto"/>
              <w:right w:val="single" w:sz="4" w:space="0" w:color="auto"/>
            </w:tcBorders>
            <w:shd w:val="clear" w:color="000000" w:fill="BFBFBF"/>
            <w:noWrap/>
            <w:vAlign w:val="center"/>
            <w:hideMark/>
          </w:tcPr>
          <w:p w14:paraId="181D6FB4" w14:textId="77777777" w:rsidR="004A1398" w:rsidRPr="004A1398" w:rsidRDefault="004A1398" w:rsidP="004A1398">
            <w:pPr>
              <w:autoSpaceDE/>
              <w:autoSpaceDN/>
              <w:adjustRightInd/>
              <w:spacing w:after="0"/>
              <w:jc w:val="center"/>
              <w:rPr>
                <w:rFonts w:eastAsia="Times New Roman" w:cs="Arial"/>
                <w:b/>
                <w:bCs/>
                <w:sz w:val="16"/>
                <w:szCs w:val="16"/>
                <w:lang w:eastAsia="en-GB"/>
              </w:rPr>
            </w:pPr>
            <w:r w:rsidRPr="004A1398">
              <w:rPr>
                <w:rFonts w:eastAsia="Times New Roman" w:cs="Arial"/>
                <w:b/>
                <w:bCs/>
                <w:sz w:val="16"/>
                <w:szCs w:val="16"/>
                <w:lang w:eastAsia="en-GB"/>
              </w:rPr>
              <w:t>-0.687</w:t>
            </w:r>
          </w:p>
        </w:tc>
        <w:tc>
          <w:tcPr>
            <w:tcW w:w="1120" w:type="dxa"/>
            <w:tcBorders>
              <w:top w:val="nil"/>
              <w:left w:val="nil"/>
              <w:bottom w:val="single" w:sz="8" w:space="0" w:color="auto"/>
              <w:right w:val="single" w:sz="8" w:space="0" w:color="auto"/>
            </w:tcBorders>
            <w:shd w:val="clear" w:color="000000" w:fill="BFBFBF"/>
            <w:noWrap/>
            <w:vAlign w:val="center"/>
            <w:hideMark/>
          </w:tcPr>
          <w:p w14:paraId="3C53105A" w14:textId="77777777" w:rsidR="004A1398" w:rsidRPr="004A1398" w:rsidRDefault="004A1398" w:rsidP="004A1398">
            <w:pPr>
              <w:autoSpaceDE/>
              <w:autoSpaceDN/>
              <w:adjustRightInd/>
              <w:spacing w:after="0"/>
              <w:jc w:val="center"/>
              <w:rPr>
                <w:rFonts w:eastAsia="Times New Roman" w:cs="Arial"/>
                <w:b/>
                <w:bCs/>
                <w:sz w:val="16"/>
                <w:szCs w:val="16"/>
                <w:lang w:eastAsia="en-GB"/>
              </w:rPr>
            </w:pPr>
            <w:r w:rsidRPr="004A1398">
              <w:rPr>
                <w:rFonts w:eastAsia="Times New Roman" w:cs="Arial"/>
                <w:b/>
                <w:bCs/>
                <w:sz w:val="16"/>
                <w:szCs w:val="16"/>
                <w:lang w:eastAsia="en-GB"/>
              </w:rPr>
              <w:t>-17.392</w:t>
            </w:r>
          </w:p>
        </w:tc>
      </w:tr>
      <w:tr w:rsidR="004A1398" w:rsidRPr="004A1398" w14:paraId="79E4B725" w14:textId="77777777" w:rsidTr="004A1398">
        <w:trPr>
          <w:trHeight w:val="300"/>
        </w:trPr>
        <w:tc>
          <w:tcPr>
            <w:tcW w:w="3688" w:type="dxa"/>
            <w:tcBorders>
              <w:top w:val="single" w:sz="4" w:space="0" w:color="auto"/>
              <w:left w:val="single" w:sz="8" w:space="0" w:color="auto"/>
              <w:bottom w:val="nil"/>
              <w:right w:val="single" w:sz="4" w:space="0" w:color="auto"/>
            </w:tcBorders>
            <w:shd w:val="clear" w:color="auto" w:fill="auto"/>
            <w:vAlign w:val="center"/>
            <w:hideMark/>
          </w:tcPr>
          <w:p w14:paraId="7B0B581F" w14:textId="77777777" w:rsidR="004A1398" w:rsidRPr="004A1398" w:rsidRDefault="004A1398" w:rsidP="004A1398">
            <w:pPr>
              <w:autoSpaceDE/>
              <w:autoSpaceDN/>
              <w:adjustRightInd/>
              <w:spacing w:after="0"/>
              <w:jc w:val="left"/>
              <w:rPr>
                <w:rFonts w:eastAsia="Times New Roman" w:cs="Arial"/>
                <w:i/>
                <w:iCs/>
                <w:sz w:val="16"/>
                <w:szCs w:val="16"/>
                <w:lang w:eastAsia="en-GB"/>
              </w:rPr>
            </w:pPr>
            <w:r w:rsidRPr="004A1398">
              <w:rPr>
                <w:rFonts w:eastAsia="Times New Roman" w:cs="Arial"/>
                <w:i/>
                <w:iCs/>
                <w:sz w:val="16"/>
                <w:szCs w:val="16"/>
                <w:lang w:eastAsia="en-GB"/>
              </w:rPr>
              <w:t> </w:t>
            </w:r>
          </w:p>
        </w:tc>
        <w:tc>
          <w:tcPr>
            <w:tcW w:w="1240" w:type="dxa"/>
            <w:tcBorders>
              <w:top w:val="single" w:sz="4" w:space="0" w:color="auto"/>
              <w:left w:val="nil"/>
              <w:bottom w:val="nil"/>
              <w:right w:val="single" w:sz="4" w:space="0" w:color="auto"/>
            </w:tcBorders>
            <w:shd w:val="clear" w:color="auto" w:fill="auto"/>
            <w:noWrap/>
            <w:vAlign w:val="center"/>
            <w:hideMark/>
          </w:tcPr>
          <w:p w14:paraId="7D40978B"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 </w:t>
            </w:r>
          </w:p>
        </w:tc>
        <w:tc>
          <w:tcPr>
            <w:tcW w:w="883" w:type="dxa"/>
            <w:tcBorders>
              <w:top w:val="single" w:sz="4" w:space="0" w:color="auto"/>
              <w:left w:val="nil"/>
              <w:bottom w:val="nil"/>
              <w:right w:val="single" w:sz="4" w:space="0" w:color="auto"/>
            </w:tcBorders>
            <w:shd w:val="clear" w:color="auto" w:fill="auto"/>
            <w:noWrap/>
            <w:vAlign w:val="center"/>
            <w:hideMark/>
          </w:tcPr>
          <w:p w14:paraId="32029A1F"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 </w:t>
            </w:r>
          </w:p>
        </w:tc>
        <w:tc>
          <w:tcPr>
            <w:tcW w:w="960" w:type="dxa"/>
            <w:tcBorders>
              <w:top w:val="single" w:sz="4" w:space="0" w:color="auto"/>
              <w:left w:val="nil"/>
              <w:bottom w:val="nil"/>
              <w:right w:val="single" w:sz="4" w:space="0" w:color="auto"/>
            </w:tcBorders>
            <w:shd w:val="clear" w:color="auto" w:fill="auto"/>
            <w:noWrap/>
            <w:vAlign w:val="center"/>
            <w:hideMark/>
          </w:tcPr>
          <w:p w14:paraId="28DF5D06"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 </w:t>
            </w:r>
          </w:p>
        </w:tc>
        <w:tc>
          <w:tcPr>
            <w:tcW w:w="883" w:type="dxa"/>
            <w:tcBorders>
              <w:top w:val="single" w:sz="4" w:space="0" w:color="auto"/>
              <w:left w:val="nil"/>
              <w:bottom w:val="nil"/>
              <w:right w:val="single" w:sz="4" w:space="0" w:color="auto"/>
            </w:tcBorders>
            <w:shd w:val="clear" w:color="auto" w:fill="auto"/>
            <w:noWrap/>
            <w:vAlign w:val="center"/>
            <w:hideMark/>
          </w:tcPr>
          <w:p w14:paraId="1C0066C7" w14:textId="77777777" w:rsidR="004A1398" w:rsidRPr="004A1398" w:rsidRDefault="004A1398" w:rsidP="004A1398">
            <w:pPr>
              <w:autoSpaceDE/>
              <w:autoSpaceDN/>
              <w:adjustRightInd/>
              <w:spacing w:after="0"/>
              <w:jc w:val="center"/>
              <w:rPr>
                <w:rFonts w:eastAsia="Times New Roman" w:cs="Arial"/>
                <w:sz w:val="16"/>
                <w:szCs w:val="16"/>
                <w:lang w:eastAsia="en-GB"/>
              </w:rPr>
            </w:pPr>
            <w:r w:rsidRPr="004A1398">
              <w:rPr>
                <w:rFonts w:eastAsia="Times New Roman" w:cs="Arial"/>
                <w:sz w:val="16"/>
                <w:szCs w:val="16"/>
                <w:lang w:eastAsia="en-GB"/>
              </w:rPr>
              <w:t> </w:t>
            </w:r>
          </w:p>
        </w:tc>
        <w:tc>
          <w:tcPr>
            <w:tcW w:w="883" w:type="dxa"/>
            <w:tcBorders>
              <w:top w:val="single" w:sz="4" w:space="0" w:color="auto"/>
              <w:left w:val="nil"/>
              <w:bottom w:val="nil"/>
              <w:right w:val="single" w:sz="4" w:space="0" w:color="auto"/>
            </w:tcBorders>
            <w:shd w:val="clear" w:color="auto" w:fill="auto"/>
            <w:noWrap/>
            <w:vAlign w:val="center"/>
            <w:hideMark/>
          </w:tcPr>
          <w:p w14:paraId="5673B197" w14:textId="77777777" w:rsidR="004A1398" w:rsidRPr="004A1398" w:rsidRDefault="004A1398" w:rsidP="004A1398">
            <w:pPr>
              <w:autoSpaceDE/>
              <w:autoSpaceDN/>
              <w:adjustRightInd/>
              <w:spacing w:after="0"/>
              <w:jc w:val="center"/>
              <w:rPr>
                <w:rFonts w:eastAsia="Times New Roman" w:cs="Arial"/>
                <w:i/>
                <w:iCs/>
                <w:sz w:val="16"/>
                <w:szCs w:val="16"/>
                <w:lang w:eastAsia="en-GB"/>
              </w:rPr>
            </w:pPr>
            <w:r w:rsidRPr="004A1398">
              <w:rPr>
                <w:rFonts w:eastAsia="Times New Roman" w:cs="Arial"/>
                <w:i/>
                <w:iCs/>
                <w:sz w:val="16"/>
                <w:szCs w:val="16"/>
                <w:lang w:eastAsia="en-GB"/>
              </w:rPr>
              <w:t> </w:t>
            </w:r>
          </w:p>
        </w:tc>
        <w:tc>
          <w:tcPr>
            <w:tcW w:w="883" w:type="dxa"/>
            <w:tcBorders>
              <w:top w:val="single" w:sz="4" w:space="0" w:color="auto"/>
              <w:left w:val="nil"/>
              <w:bottom w:val="nil"/>
              <w:right w:val="single" w:sz="4" w:space="0" w:color="auto"/>
            </w:tcBorders>
            <w:shd w:val="clear" w:color="auto" w:fill="auto"/>
            <w:noWrap/>
            <w:vAlign w:val="center"/>
            <w:hideMark/>
          </w:tcPr>
          <w:p w14:paraId="2F70CAC5" w14:textId="77777777" w:rsidR="004A1398" w:rsidRPr="004A1398" w:rsidRDefault="004A1398" w:rsidP="004A1398">
            <w:pPr>
              <w:autoSpaceDE/>
              <w:autoSpaceDN/>
              <w:adjustRightInd/>
              <w:spacing w:after="0"/>
              <w:jc w:val="center"/>
              <w:rPr>
                <w:rFonts w:eastAsia="Times New Roman" w:cs="Arial"/>
                <w:i/>
                <w:iCs/>
                <w:sz w:val="16"/>
                <w:szCs w:val="16"/>
                <w:lang w:eastAsia="en-GB"/>
              </w:rPr>
            </w:pPr>
            <w:r w:rsidRPr="004A1398">
              <w:rPr>
                <w:rFonts w:eastAsia="Times New Roman" w:cs="Arial"/>
                <w:i/>
                <w:iCs/>
                <w:sz w:val="16"/>
                <w:szCs w:val="16"/>
                <w:lang w:eastAsia="en-GB"/>
              </w:rPr>
              <w:t> </w:t>
            </w:r>
          </w:p>
        </w:tc>
        <w:tc>
          <w:tcPr>
            <w:tcW w:w="1120" w:type="dxa"/>
            <w:tcBorders>
              <w:top w:val="nil"/>
              <w:left w:val="nil"/>
              <w:bottom w:val="nil"/>
              <w:right w:val="single" w:sz="8" w:space="0" w:color="auto"/>
            </w:tcBorders>
            <w:shd w:val="clear" w:color="auto" w:fill="auto"/>
            <w:noWrap/>
            <w:vAlign w:val="center"/>
            <w:hideMark/>
          </w:tcPr>
          <w:p w14:paraId="151FA409" w14:textId="77777777" w:rsidR="004A1398" w:rsidRPr="004A1398" w:rsidRDefault="004A1398" w:rsidP="004A1398">
            <w:pPr>
              <w:autoSpaceDE/>
              <w:autoSpaceDN/>
              <w:adjustRightInd/>
              <w:spacing w:after="0"/>
              <w:jc w:val="center"/>
              <w:rPr>
                <w:rFonts w:eastAsia="Times New Roman" w:cs="Arial"/>
                <w:i/>
                <w:iCs/>
                <w:sz w:val="16"/>
                <w:szCs w:val="16"/>
                <w:lang w:eastAsia="en-GB"/>
              </w:rPr>
            </w:pPr>
            <w:r w:rsidRPr="004A1398">
              <w:rPr>
                <w:rFonts w:eastAsia="Times New Roman" w:cs="Arial"/>
                <w:i/>
                <w:iCs/>
                <w:sz w:val="16"/>
                <w:szCs w:val="16"/>
                <w:lang w:eastAsia="en-GB"/>
              </w:rPr>
              <w:t> </w:t>
            </w:r>
          </w:p>
        </w:tc>
      </w:tr>
      <w:tr w:rsidR="004A1398" w:rsidRPr="004A1398" w14:paraId="0BB522E7" w14:textId="77777777" w:rsidTr="004A1398">
        <w:trPr>
          <w:trHeight w:val="420"/>
        </w:trPr>
        <w:tc>
          <w:tcPr>
            <w:tcW w:w="3688" w:type="dxa"/>
            <w:tcBorders>
              <w:top w:val="single" w:sz="8" w:space="0" w:color="auto"/>
              <w:left w:val="single" w:sz="8" w:space="0" w:color="auto"/>
              <w:bottom w:val="single" w:sz="8" w:space="0" w:color="auto"/>
              <w:right w:val="single" w:sz="4" w:space="0" w:color="auto"/>
            </w:tcBorders>
            <w:shd w:val="clear" w:color="000000" w:fill="BFBFBF"/>
            <w:vAlign w:val="center"/>
            <w:hideMark/>
          </w:tcPr>
          <w:p w14:paraId="56530A64" w14:textId="77777777" w:rsidR="004A1398" w:rsidRPr="004A1398" w:rsidRDefault="004A1398" w:rsidP="004A1398">
            <w:pPr>
              <w:autoSpaceDE/>
              <w:autoSpaceDN/>
              <w:adjustRightInd/>
              <w:spacing w:after="0"/>
              <w:jc w:val="left"/>
              <w:rPr>
                <w:rFonts w:eastAsia="Times New Roman" w:cs="Arial"/>
                <w:b/>
                <w:bCs/>
                <w:sz w:val="16"/>
                <w:szCs w:val="16"/>
                <w:lang w:eastAsia="en-GB"/>
              </w:rPr>
            </w:pPr>
            <w:r w:rsidRPr="004A1398">
              <w:rPr>
                <w:rFonts w:eastAsia="Times New Roman" w:cs="Arial"/>
                <w:b/>
                <w:bCs/>
                <w:sz w:val="16"/>
                <w:szCs w:val="16"/>
                <w:lang w:eastAsia="en-GB"/>
              </w:rPr>
              <w:t>GRAND TOTAL</w:t>
            </w:r>
          </w:p>
        </w:tc>
        <w:tc>
          <w:tcPr>
            <w:tcW w:w="1240" w:type="dxa"/>
            <w:tcBorders>
              <w:top w:val="single" w:sz="8" w:space="0" w:color="auto"/>
              <w:left w:val="nil"/>
              <w:bottom w:val="single" w:sz="8" w:space="0" w:color="auto"/>
              <w:right w:val="single" w:sz="4" w:space="0" w:color="auto"/>
            </w:tcBorders>
            <w:shd w:val="clear" w:color="000000" w:fill="BFBFBF"/>
            <w:noWrap/>
            <w:vAlign w:val="center"/>
            <w:hideMark/>
          </w:tcPr>
          <w:p w14:paraId="4AC27339" w14:textId="77777777" w:rsidR="004A1398" w:rsidRPr="004A1398" w:rsidRDefault="004A1398" w:rsidP="004A1398">
            <w:pPr>
              <w:autoSpaceDE/>
              <w:autoSpaceDN/>
              <w:adjustRightInd/>
              <w:spacing w:after="0"/>
              <w:jc w:val="center"/>
              <w:rPr>
                <w:rFonts w:eastAsia="Times New Roman" w:cs="Arial"/>
                <w:b/>
                <w:bCs/>
                <w:sz w:val="16"/>
                <w:szCs w:val="16"/>
                <w:lang w:eastAsia="en-GB"/>
              </w:rPr>
            </w:pPr>
            <w:r w:rsidRPr="004A1398">
              <w:rPr>
                <w:rFonts w:eastAsia="Times New Roman" w:cs="Arial"/>
                <w:b/>
                <w:bCs/>
                <w:sz w:val="16"/>
                <w:szCs w:val="16"/>
                <w:lang w:eastAsia="en-GB"/>
              </w:rPr>
              <w:t>-263.839</w:t>
            </w:r>
          </w:p>
        </w:tc>
        <w:tc>
          <w:tcPr>
            <w:tcW w:w="883" w:type="dxa"/>
            <w:tcBorders>
              <w:top w:val="single" w:sz="8" w:space="0" w:color="auto"/>
              <w:left w:val="nil"/>
              <w:bottom w:val="single" w:sz="8" w:space="0" w:color="auto"/>
              <w:right w:val="single" w:sz="4" w:space="0" w:color="auto"/>
            </w:tcBorders>
            <w:shd w:val="clear" w:color="000000" w:fill="BFBFBF"/>
            <w:noWrap/>
            <w:vAlign w:val="center"/>
            <w:hideMark/>
          </w:tcPr>
          <w:p w14:paraId="20CB23D5" w14:textId="77777777" w:rsidR="004A1398" w:rsidRPr="004A1398" w:rsidRDefault="004A1398" w:rsidP="004A1398">
            <w:pPr>
              <w:autoSpaceDE/>
              <w:autoSpaceDN/>
              <w:adjustRightInd/>
              <w:spacing w:after="0"/>
              <w:jc w:val="center"/>
              <w:rPr>
                <w:rFonts w:eastAsia="Times New Roman" w:cs="Arial"/>
                <w:b/>
                <w:bCs/>
                <w:sz w:val="16"/>
                <w:szCs w:val="16"/>
                <w:lang w:eastAsia="en-GB"/>
              </w:rPr>
            </w:pPr>
            <w:r w:rsidRPr="004A1398">
              <w:rPr>
                <w:rFonts w:eastAsia="Times New Roman" w:cs="Arial"/>
                <w:b/>
                <w:bCs/>
                <w:sz w:val="16"/>
                <w:szCs w:val="16"/>
                <w:lang w:eastAsia="en-GB"/>
              </w:rPr>
              <w:t>53.638</w:t>
            </w:r>
          </w:p>
        </w:tc>
        <w:tc>
          <w:tcPr>
            <w:tcW w:w="960" w:type="dxa"/>
            <w:tcBorders>
              <w:top w:val="single" w:sz="8" w:space="0" w:color="auto"/>
              <w:left w:val="nil"/>
              <w:bottom w:val="single" w:sz="8" w:space="0" w:color="auto"/>
              <w:right w:val="single" w:sz="4" w:space="0" w:color="auto"/>
            </w:tcBorders>
            <w:shd w:val="clear" w:color="000000" w:fill="BFBFBF"/>
            <w:noWrap/>
            <w:vAlign w:val="center"/>
            <w:hideMark/>
          </w:tcPr>
          <w:p w14:paraId="2C2A58DA" w14:textId="66442339" w:rsidR="004A1398" w:rsidRPr="004A1398" w:rsidRDefault="00380226" w:rsidP="004A1398">
            <w:pPr>
              <w:autoSpaceDE/>
              <w:autoSpaceDN/>
              <w:adjustRightInd/>
              <w:spacing w:after="0"/>
              <w:jc w:val="center"/>
              <w:rPr>
                <w:rFonts w:eastAsia="Times New Roman" w:cs="Arial"/>
                <w:b/>
                <w:bCs/>
                <w:sz w:val="16"/>
                <w:szCs w:val="16"/>
                <w:lang w:eastAsia="en-GB"/>
              </w:rPr>
            </w:pPr>
            <w:r>
              <w:rPr>
                <w:rFonts w:eastAsia="Times New Roman" w:cs="Arial"/>
                <w:b/>
                <w:bCs/>
                <w:sz w:val="16"/>
                <w:szCs w:val="16"/>
                <w:lang w:eastAsia="en-GB"/>
              </w:rPr>
              <w:t>0.000</w:t>
            </w:r>
          </w:p>
        </w:tc>
        <w:tc>
          <w:tcPr>
            <w:tcW w:w="883" w:type="dxa"/>
            <w:tcBorders>
              <w:top w:val="single" w:sz="8" w:space="0" w:color="auto"/>
              <w:left w:val="nil"/>
              <w:bottom w:val="single" w:sz="8" w:space="0" w:color="auto"/>
              <w:right w:val="single" w:sz="4" w:space="0" w:color="auto"/>
            </w:tcBorders>
            <w:shd w:val="clear" w:color="000000" w:fill="BFBFBF"/>
            <w:noWrap/>
            <w:vAlign w:val="center"/>
            <w:hideMark/>
          </w:tcPr>
          <w:p w14:paraId="6F9F7F0E" w14:textId="5C4E508A" w:rsidR="004A1398" w:rsidRPr="004A1398" w:rsidRDefault="00380226" w:rsidP="004A1398">
            <w:pPr>
              <w:autoSpaceDE/>
              <w:autoSpaceDN/>
              <w:adjustRightInd/>
              <w:spacing w:after="0"/>
              <w:jc w:val="center"/>
              <w:rPr>
                <w:rFonts w:eastAsia="Times New Roman" w:cs="Arial"/>
                <w:b/>
                <w:bCs/>
                <w:sz w:val="16"/>
                <w:szCs w:val="16"/>
                <w:lang w:eastAsia="en-GB"/>
              </w:rPr>
            </w:pPr>
            <w:r>
              <w:rPr>
                <w:rFonts w:eastAsia="Times New Roman" w:cs="Arial"/>
                <w:b/>
                <w:bCs/>
                <w:sz w:val="16"/>
                <w:szCs w:val="16"/>
                <w:lang w:eastAsia="en-GB"/>
              </w:rPr>
              <w:t>-21</w:t>
            </w:r>
            <w:r w:rsidR="004A1398" w:rsidRPr="004A1398">
              <w:rPr>
                <w:rFonts w:eastAsia="Times New Roman" w:cs="Arial"/>
                <w:b/>
                <w:bCs/>
                <w:sz w:val="16"/>
                <w:szCs w:val="16"/>
                <w:lang w:eastAsia="en-GB"/>
              </w:rPr>
              <w:t>0.201</w:t>
            </w:r>
          </w:p>
        </w:tc>
        <w:tc>
          <w:tcPr>
            <w:tcW w:w="883" w:type="dxa"/>
            <w:tcBorders>
              <w:top w:val="single" w:sz="8" w:space="0" w:color="auto"/>
              <w:left w:val="nil"/>
              <w:bottom w:val="single" w:sz="8" w:space="0" w:color="auto"/>
              <w:right w:val="single" w:sz="4" w:space="0" w:color="auto"/>
            </w:tcBorders>
            <w:shd w:val="clear" w:color="000000" w:fill="BFBFBF"/>
            <w:noWrap/>
            <w:vAlign w:val="center"/>
            <w:hideMark/>
          </w:tcPr>
          <w:p w14:paraId="54DA3073" w14:textId="77777777" w:rsidR="004A1398" w:rsidRPr="004A1398" w:rsidRDefault="004A1398" w:rsidP="004A1398">
            <w:pPr>
              <w:autoSpaceDE/>
              <w:autoSpaceDN/>
              <w:adjustRightInd/>
              <w:spacing w:after="0"/>
              <w:jc w:val="center"/>
              <w:rPr>
                <w:rFonts w:eastAsia="Times New Roman" w:cs="Arial"/>
                <w:b/>
                <w:bCs/>
                <w:sz w:val="16"/>
                <w:szCs w:val="16"/>
                <w:lang w:eastAsia="en-GB"/>
              </w:rPr>
            </w:pPr>
            <w:r w:rsidRPr="004A1398">
              <w:rPr>
                <w:rFonts w:eastAsia="Times New Roman" w:cs="Arial"/>
                <w:b/>
                <w:bCs/>
                <w:sz w:val="16"/>
                <w:szCs w:val="16"/>
                <w:lang w:eastAsia="en-GB"/>
              </w:rPr>
              <w:t>19.114</w:t>
            </w:r>
          </w:p>
        </w:tc>
        <w:tc>
          <w:tcPr>
            <w:tcW w:w="883" w:type="dxa"/>
            <w:tcBorders>
              <w:top w:val="single" w:sz="8" w:space="0" w:color="auto"/>
              <w:left w:val="nil"/>
              <w:bottom w:val="single" w:sz="8" w:space="0" w:color="auto"/>
              <w:right w:val="single" w:sz="4" w:space="0" w:color="auto"/>
            </w:tcBorders>
            <w:shd w:val="clear" w:color="000000" w:fill="BFBFBF"/>
            <w:noWrap/>
            <w:vAlign w:val="center"/>
            <w:hideMark/>
          </w:tcPr>
          <w:p w14:paraId="51818910" w14:textId="77777777" w:rsidR="004A1398" w:rsidRPr="004A1398" w:rsidRDefault="004A1398" w:rsidP="004A1398">
            <w:pPr>
              <w:autoSpaceDE/>
              <w:autoSpaceDN/>
              <w:adjustRightInd/>
              <w:spacing w:after="0"/>
              <w:jc w:val="center"/>
              <w:rPr>
                <w:rFonts w:eastAsia="Times New Roman" w:cs="Arial"/>
                <w:b/>
                <w:bCs/>
                <w:sz w:val="16"/>
                <w:szCs w:val="16"/>
                <w:lang w:eastAsia="en-GB"/>
              </w:rPr>
            </w:pPr>
            <w:r w:rsidRPr="004A1398">
              <w:rPr>
                <w:rFonts w:eastAsia="Times New Roman" w:cs="Arial"/>
                <w:b/>
                <w:bCs/>
                <w:sz w:val="16"/>
                <w:szCs w:val="16"/>
                <w:lang w:eastAsia="en-GB"/>
              </w:rPr>
              <w:t>0.802</w:t>
            </w:r>
          </w:p>
        </w:tc>
        <w:tc>
          <w:tcPr>
            <w:tcW w:w="1120" w:type="dxa"/>
            <w:tcBorders>
              <w:top w:val="single" w:sz="8" w:space="0" w:color="auto"/>
              <w:left w:val="nil"/>
              <w:bottom w:val="single" w:sz="8" w:space="0" w:color="auto"/>
              <w:right w:val="single" w:sz="8" w:space="0" w:color="auto"/>
            </w:tcBorders>
            <w:shd w:val="clear" w:color="000000" w:fill="BFBFBF"/>
            <w:noWrap/>
            <w:vAlign w:val="center"/>
            <w:hideMark/>
          </w:tcPr>
          <w:p w14:paraId="71740A1E" w14:textId="738CF784" w:rsidR="004A1398" w:rsidRPr="004A1398" w:rsidRDefault="00380226" w:rsidP="004A1398">
            <w:pPr>
              <w:autoSpaceDE/>
              <w:autoSpaceDN/>
              <w:adjustRightInd/>
              <w:spacing w:after="0"/>
              <w:jc w:val="center"/>
              <w:rPr>
                <w:rFonts w:eastAsia="Times New Roman" w:cs="Arial"/>
                <w:b/>
                <w:bCs/>
                <w:sz w:val="16"/>
                <w:szCs w:val="16"/>
                <w:lang w:eastAsia="en-GB"/>
              </w:rPr>
            </w:pPr>
            <w:r>
              <w:rPr>
                <w:rFonts w:eastAsia="Times New Roman" w:cs="Arial"/>
                <w:b/>
                <w:bCs/>
                <w:sz w:val="16"/>
                <w:szCs w:val="16"/>
                <w:lang w:eastAsia="en-GB"/>
              </w:rPr>
              <w:t>-19</w:t>
            </w:r>
            <w:r w:rsidR="004A1398" w:rsidRPr="004A1398">
              <w:rPr>
                <w:rFonts w:eastAsia="Times New Roman" w:cs="Arial"/>
                <w:b/>
                <w:bCs/>
                <w:sz w:val="16"/>
                <w:szCs w:val="16"/>
                <w:lang w:eastAsia="en-GB"/>
              </w:rPr>
              <w:t>0.285</w:t>
            </w:r>
          </w:p>
        </w:tc>
      </w:tr>
    </w:tbl>
    <w:p w14:paraId="6DF243B8" w14:textId="77777777" w:rsidR="00E84F9F" w:rsidRPr="00E84F9F" w:rsidRDefault="00E84F9F" w:rsidP="00E84F9F">
      <w:pPr>
        <w:tabs>
          <w:tab w:val="left" w:pos="567"/>
          <w:tab w:val="left" w:pos="1134"/>
        </w:tabs>
        <w:spacing w:after="0"/>
        <w:jc w:val="left"/>
        <w:rPr>
          <w:rFonts w:cs="Arial"/>
          <w:b/>
          <w:highlight w:val="green"/>
        </w:rPr>
      </w:pPr>
    </w:p>
    <w:p w14:paraId="028BFCB7" w14:textId="77777777" w:rsidR="004A1398" w:rsidRDefault="004A1398" w:rsidP="004A1398">
      <w:pPr>
        <w:spacing w:after="0"/>
        <w:ind w:right="-24"/>
        <w:rPr>
          <w:rFonts w:cs="Arial"/>
        </w:rPr>
      </w:pPr>
      <w:r w:rsidRPr="00C60447">
        <w:rPr>
          <w:rFonts w:cs="Arial"/>
        </w:rPr>
        <w:t xml:space="preserve">The County Fund </w:t>
      </w:r>
      <w:r>
        <w:rPr>
          <w:rFonts w:cs="Arial"/>
        </w:rPr>
        <w:t xml:space="preserve">shown at the top of Table 1 </w:t>
      </w:r>
      <w:r w:rsidRPr="00C60447">
        <w:rPr>
          <w:rFonts w:cs="Arial"/>
        </w:rPr>
        <w:t>is the balance set aside to cover the authority against a serious emergency situation (e.g. widespread flooding); a critical and unexpected loss of income to the authority and for general cash flow purposes.  In considering these various factors the County Council is forecast to hold a County Fund balance at £</w:t>
      </w:r>
      <w:r>
        <w:rPr>
          <w:rFonts w:cs="Arial"/>
        </w:rPr>
        <w:t xml:space="preserve">23.627m </w:t>
      </w:r>
      <w:r w:rsidRPr="00C60447">
        <w:rPr>
          <w:rFonts w:cs="Arial"/>
        </w:rPr>
        <w:t xml:space="preserve">by the end of 2017/18. </w:t>
      </w:r>
    </w:p>
    <w:p w14:paraId="123472C5" w14:textId="77777777" w:rsidR="004A1398" w:rsidRDefault="004A1398" w:rsidP="004A1398">
      <w:pPr>
        <w:spacing w:after="0"/>
        <w:ind w:right="-24"/>
        <w:rPr>
          <w:rFonts w:cs="Arial"/>
        </w:rPr>
      </w:pPr>
    </w:p>
    <w:p w14:paraId="510179D9" w14:textId="63706FC3" w:rsidR="004A1398" w:rsidRPr="00C60447" w:rsidRDefault="004A1398" w:rsidP="004A1398">
      <w:pPr>
        <w:spacing w:after="0"/>
        <w:ind w:right="-24"/>
        <w:rPr>
          <w:rFonts w:cs="Arial"/>
        </w:rPr>
      </w:pPr>
      <w:r w:rsidRPr="00C60447">
        <w:rPr>
          <w:rFonts w:cs="Arial"/>
        </w:rPr>
        <w:t>Part of this reserve has been used to support the budget amendment agreed by Full Council in July 2017 totalling £3.995m in 2017/18</w:t>
      </w:r>
      <w:r>
        <w:rPr>
          <w:rFonts w:cs="Arial"/>
        </w:rPr>
        <w:t xml:space="preserve">, which now requires a reduced balance of £2.373m. </w:t>
      </w:r>
      <w:r w:rsidRPr="00C60447">
        <w:rPr>
          <w:rFonts w:cs="Arial"/>
        </w:rPr>
        <w:t xml:space="preserve"> </w:t>
      </w:r>
      <w:r>
        <w:rPr>
          <w:rFonts w:cs="Arial"/>
        </w:rPr>
        <w:t xml:space="preserve">In addition £10.000m has been set aside within a </w:t>
      </w:r>
      <w:r w:rsidR="007A52AC">
        <w:rPr>
          <w:rFonts w:cs="Arial"/>
        </w:rPr>
        <w:t>reserve</w:t>
      </w:r>
      <w:r>
        <w:rPr>
          <w:rFonts w:cs="Arial"/>
        </w:rPr>
        <w:t xml:space="preserve"> to mitigate possible risks within the Treasury Management investment portfolio. </w:t>
      </w:r>
      <w:r w:rsidRPr="00C60447">
        <w:rPr>
          <w:rFonts w:cs="Arial"/>
        </w:rPr>
        <w:t xml:space="preserve"> </w:t>
      </w:r>
    </w:p>
    <w:p w14:paraId="40AC47E9" w14:textId="77777777" w:rsidR="004A1398" w:rsidRPr="00C60447" w:rsidRDefault="004A1398" w:rsidP="004A1398">
      <w:pPr>
        <w:spacing w:after="0"/>
        <w:ind w:right="-24"/>
        <w:rPr>
          <w:rFonts w:cs="Arial"/>
        </w:rPr>
      </w:pPr>
    </w:p>
    <w:p w14:paraId="0123AF1C" w14:textId="00C5164E" w:rsidR="004A1398" w:rsidRDefault="004A1398" w:rsidP="004A1398">
      <w:pPr>
        <w:spacing w:after="0"/>
        <w:ind w:right="-24"/>
        <w:rPr>
          <w:rFonts w:cs="Arial"/>
        </w:rPr>
      </w:pPr>
      <w:r w:rsidRPr="00C60447">
        <w:rPr>
          <w:rFonts w:cs="Arial"/>
        </w:rPr>
        <w:t>This reduction to the County Fund balance was on the basis that this is still a prudent and reasonable amount to keep in the County Fund for emergency situations as described above with benchmarking of other Local Authorities completed to support the reduction.</w:t>
      </w:r>
    </w:p>
    <w:p w14:paraId="4F6AB8FE" w14:textId="77777777" w:rsidR="004A1398" w:rsidRPr="00C60447" w:rsidRDefault="004A1398" w:rsidP="004A1398">
      <w:pPr>
        <w:spacing w:after="0"/>
        <w:ind w:right="-24"/>
        <w:rPr>
          <w:rFonts w:cs="Arial"/>
        </w:rPr>
      </w:pPr>
    </w:p>
    <w:p w14:paraId="44AC096F" w14:textId="6714E06D" w:rsidR="00E84F9F" w:rsidRDefault="00E84F9F" w:rsidP="00DD2A06">
      <w:pPr>
        <w:tabs>
          <w:tab w:val="left" w:pos="567"/>
          <w:tab w:val="left" w:pos="1134"/>
        </w:tabs>
        <w:spacing w:after="0"/>
        <w:rPr>
          <w:rFonts w:cs="Arial"/>
          <w:highlight w:val="green"/>
        </w:rPr>
      </w:pPr>
      <w:r w:rsidRPr="00E84F9F">
        <w:rPr>
          <w:rFonts w:cs="Arial"/>
        </w:rPr>
        <w:t xml:space="preserve">The </w:t>
      </w:r>
      <w:r>
        <w:rPr>
          <w:rFonts w:cs="Arial"/>
        </w:rPr>
        <w:t>table above</w:t>
      </w:r>
      <w:r w:rsidRPr="00E84F9F">
        <w:rPr>
          <w:rFonts w:cs="Arial"/>
        </w:rPr>
        <w:t xml:space="preserve"> shows that the forecast value of the uncommitted Trans</w:t>
      </w:r>
      <w:r w:rsidR="003329BE">
        <w:rPr>
          <w:rFonts w:cs="Arial"/>
        </w:rPr>
        <w:t>itional Reserve is currently £122.801</w:t>
      </w:r>
      <w:r w:rsidRPr="00E84F9F">
        <w:rPr>
          <w:rFonts w:cs="Arial"/>
        </w:rPr>
        <w:t>m and whilst it is anticipated that further revenue savings for 2018/19 and beyond will be identified, the impact of utilising the Transitional Reserve to fund th</w:t>
      </w:r>
      <w:r w:rsidR="003329BE">
        <w:rPr>
          <w:rFonts w:cs="Arial"/>
        </w:rPr>
        <w:t>e £</w:t>
      </w:r>
      <w:r w:rsidR="00901375">
        <w:rPr>
          <w:rFonts w:cs="Arial"/>
        </w:rPr>
        <w:t>48.886m gap would leave £69.885</w:t>
      </w:r>
      <w:r w:rsidRPr="00E84F9F">
        <w:rPr>
          <w:rFonts w:cs="Arial"/>
        </w:rPr>
        <w:t>m available for use in 2019/20 based on current forecasts. Table 2 within the report demonstrates the funds that are forecast to be available to suppor</w:t>
      </w:r>
      <w:r w:rsidR="00901375">
        <w:rPr>
          <w:rFonts w:cs="Arial"/>
        </w:rPr>
        <w:t>t the budget gap in 2018/19 and</w:t>
      </w:r>
      <w:r w:rsidRPr="00E84F9F">
        <w:rPr>
          <w:rFonts w:cs="Arial"/>
        </w:rPr>
        <w:t xml:space="preserve"> 2019/20. However, in order to set a legal budget further savings will need to be made.</w:t>
      </w:r>
    </w:p>
    <w:p w14:paraId="18569946" w14:textId="77777777" w:rsidR="00C60447" w:rsidRDefault="00C60447" w:rsidP="00DD2A06">
      <w:pPr>
        <w:tabs>
          <w:tab w:val="left" w:pos="567"/>
          <w:tab w:val="left" w:pos="1134"/>
        </w:tabs>
        <w:spacing w:after="0"/>
        <w:rPr>
          <w:rFonts w:cs="Arial"/>
          <w:highlight w:val="green"/>
        </w:rPr>
      </w:pPr>
    </w:p>
    <w:p w14:paraId="7C76B59F" w14:textId="4D42DABC" w:rsidR="00C60447" w:rsidRPr="00C60447" w:rsidRDefault="00C60447" w:rsidP="00DD2A06">
      <w:pPr>
        <w:tabs>
          <w:tab w:val="left" w:pos="567"/>
          <w:tab w:val="left" w:pos="1134"/>
        </w:tabs>
        <w:spacing w:after="0"/>
        <w:rPr>
          <w:rFonts w:cs="Arial"/>
          <w:u w:val="single"/>
        </w:rPr>
      </w:pPr>
      <w:r w:rsidRPr="00C60447">
        <w:rPr>
          <w:rFonts w:cs="Arial"/>
          <w:u w:val="single"/>
        </w:rPr>
        <w:t>Table 2</w:t>
      </w:r>
    </w:p>
    <w:p w14:paraId="223007C1" w14:textId="77777777" w:rsidR="00C60447" w:rsidRPr="00271ABB" w:rsidRDefault="00C60447" w:rsidP="00C60447">
      <w:pPr>
        <w:spacing w:after="0"/>
        <w:ind w:right="-24"/>
        <w:rPr>
          <w:rFonts w:cs="Arial"/>
          <w:b/>
        </w:rPr>
      </w:pPr>
    </w:p>
    <w:tbl>
      <w:tblPr>
        <w:tblW w:w="9026" w:type="dxa"/>
        <w:tblLook w:val="04A0" w:firstRow="1" w:lastRow="0" w:firstColumn="1" w:lastColumn="0" w:noHBand="0" w:noVBand="1"/>
      </w:tblPr>
      <w:tblGrid>
        <w:gridCol w:w="2393"/>
        <w:gridCol w:w="1576"/>
        <w:gridCol w:w="1369"/>
        <w:gridCol w:w="1466"/>
        <w:gridCol w:w="720"/>
        <w:gridCol w:w="693"/>
        <w:gridCol w:w="809"/>
      </w:tblGrid>
      <w:tr w:rsidR="00901375" w14:paraId="6A27B9DB" w14:textId="77777777" w:rsidTr="00901375">
        <w:trPr>
          <w:trHeight w:val="356"/>
        </w:trPr>
        <w:tc>
          <w:tcPr>
            <w:tcW w:w="2393" w:type="dxa"/>
            <w:tcBorders>
              <w:top w:val="nil"/>
              <w:left w:val="nil"/>
              <w:bottom w:val="nil"/>
              <w:right w:val="nil"/>
            </w:tcBorders>
            <w:shd w:val="clear" w:color="auto" w:fill="auto"/>
            <w:vAlign w:val="bottom"/>
            <w:hideMark/>
          </w:tcPr>
          <w:p w14:paraId="27A636A7" w14:textId="77777777" w:rsidR="00901375" w:rsidRPr="00CB39FA" w:rsidRDefault="00901375" w:rsidP="001C0696">
            <w:pPr>
              <w:autoSpaceDE/>
              <w:autoSpaceDN/>
              <w:adjustRightInd/>
              <w:spacing w:after="0"/>
              <w:jc w:val="left"/>
              <w:rPr>
                <w:rFonts w:ascii="Times New Roman" w:eastAsia="Times New Roman" w:hAnsi="Times New Roman" w:cs="Times New Roman"/>
                <w:color w:val="auto"/>
                <w:sz w:val="20"/>
                <w:szCs w:val="20"/>
                <w:lang w:eastAsia="en-GB"/>
              </w:rPr>
            </w:pPr>
          </w:p>
        </w:tc>
        <w:tc>
          <w:tcPr>
            <w:tcW w:w="1576" w:type="dxa"/>
            <w:tcBorders>
              <w:top w:val="single" w:sz="8" w:space="0" w:color="auto"/>
              <w:left w:val="single" w:sz="8" w:space="0" w:color="auto"/>
              <w:bottom w:val="single" w:sz="8" w:space="0" w:color="auto"/>
              <w:right w:val="single" w:sz="4" w:space="0" w:color="auto"/>
            </w:tcBorders>
            <w:shd w:val="clear" w:color="000000" w:fill="BFBFBF"/>
            <w:vAlign w:val="center"/>
            <w:hideMark/>
          </w:tcPr>
          <w:p w14:paraId="2E8B7FB5" w14:textId="77777777" w:rsidR="00901375" w:rsidRDefault="00901375" w:rsidP="001C0696">
            <w:pPr>
              <w:autoSpaceDE/>
              <w:autoSpaceDN/>
              <w:adjustRightInd/>
              <w:spacing w:after="0"/>
              <w:jc w:val="center"/>
              <w:rPr>
                <w:rFonts w:eastAsia="Times New Roman" w:cs="Arial"/>
                <w:b/>
                <w:bCs/>
                <w:sz w:val="16"/>
                <w:szCs w:val="16"/>
                <w:lang w:eastAsia="en-GB"/>
              </w:rPr>
            </w:pPr>
            <w:r w:rsidRPr="00CB39FA">
              <w:rPr>
                <w:rFonts w:eastAsia="Times New Roman" w:cs="Arial"/>
                <w:b/>
                <w:bCs/>
                <w:sz w:val="16"/>
                <w:szCs w:val="16"/>
                <w:lang w:eastAsia="en-GB"/>
              </w:rPr>
              <w:t xml:space="preserve">2018-19 </w:t>
            </w:r>
          </w:p>
          <w:p w14:paraId="38AF10D4" w14:textId="77777777" w:rsidR="00901375" w:rsidRPr="00CB39FA" w:rsidRDefault="00901375" w:rsidP="001C0696">
            <w:pPr>
              <w:autoSpaceDE/>
              <w:autoSpaceDN/>
              <w:adjustRightInd/>
              <w:spacing w:after="0"/>
              <w:jc w:val="center"/>
              <w:rPr>
                <w:rFonts w:eastAsia="Times New Roman" w:cs="Arial"/>
                <w:b/>
                <w:bCs/>
                <w:sz w:val="16"/>
                <w:szCs w:val="16"/>
                <w:lang w:eastAsia="en-GB"/>
              </w:rPr>
            </w:pPr>
            <w:r>
              <w:rPr>
                <w:rFonts w:eastAsia="Times New Roman" w:cs="Arial"/>
                <w:b/>
                <w:bCs/>
                <w:sz w:val="16"/>
                <w:szCs w:val="16"/>
                <w:lang w:eastAsia="en-GB"/>
              </w:rPr>
              <w:t>£m</w:t>
            </w:r>
          </w:p>
        </w:tc>
        <w:tc>
          <w:tcPr>
            <w:tcW w:w="1369" w:type="dxa"/>
            <w:tcBorders>
              <w:top w:val="single" w:sz="8" w:space="0" w:color="auto"/>
              <w:left w:val="nil"/>
              <w:bottom w:val="single" w:sz="8" w:space="0" w:color="auto"/>
              <w:right w:val="single" w:sz="4" w:space="0" w:color="auto"/>
            </w:tcBorders>
            <w:shd w:val="clear" w:color="000000" w:fill="BFBFBF"/>
          </w:tcPr>
          <w:p w14:paraId="61BBC0AB" w14:textId="45CF7422" w:rsidR="00901375" w:rsidRPr="00CB39FA" w:rsidRDefault="00901375" w:rsidP="001C0696">
            <w:pPr>
              <w:autoSpaceDE/>
              <w:autoSpaceDN/>
              <w:adjustRightInd/>
              <w:spacing w:after="0"/>
              <w:jc w:val="center"/>
              <w:rPr>
                <w:rFonts w:eastAsia="Times New Roman" w:cs="Arial"/>
                <w:b/>
                <w:bCs/>
                <w:sz w:val="16"/>
                <w:szCs w:val="16"/>
                <w:lang w:eastAsia="en-GB"/>
              </w:rPr>
            </w:pPr>
            <w:r>
              <w:rPr>
                <w:rFonts w:eastAsia="Times New Roman" w:cs="Arial"/>
                <w:b/>
                <w:bCs/>
                <w:sz w:val="16"/>
                <w:szCs w:val="16"/>
                <w:lang w:eastAsia="en-GB"/>
              </w:rPr>
              <w:t>2019-20</w:t>
            </w:r>
          </w:p>
        </w:tc>
        <w:tc>
          <w:tcPr>
            <w:tcW w:w="1466" w:type="dxa"/>
            <w:tcBorders>
              <w:top w:val="single" w:sz="8" w:space="0" w:color="auto"/>
              <w:left w:val="single" w:sz="4" w:space="0" w:color="auto"/>
              <w:bottom w:val="single" w:sz="8" w:space="0" w:color="auto"/>
              <w:right w:val="single" w:sz="8" w:space="0" w:color="auto"/>
            </w:tcBorders>
            <w:shd w:val="clear" w:color="000000" w:fill="BFBFBF"/>
            <w:vAlign w:val="center"/>
            <w:hideMark/>
          </w:tcPr>
          <w:p w14:paraId="2F257932" w14:textId="505B335E" w:rsidR="00901375" w:rsidRDefault="00901375" w:rsidP="001C0696">
            <w:pPr>
              <w:autoSpaceDE/>
              <w:autoSpaceDN/>
              <w:adjustRightInd/>
              <w:spacing w:after="0"/>
              <w:jc w:val="center"/>
              <w:rPr>
                <w:rFonts w:eastAsia="Times New Roman" w:cs="Arial"/>
                <w:b/>
                <w:bCs/>
                <w:sz w:val="16"/>
                <w:szCs w:val="16"/>
                <w:lang w:eastAsia="en-GB"/>
              </w:rPr>
            </w:pPr>
            <w:r>
              <w:rPr>
                <w:rFonts w:eastAsia="Times New Roman" w:cs="Arial"/>
                <w:b/>
                <w:bCs/>
                <w:sz w:val="16"/>
                <w:szCs w:val="16"/>
                <w:lang w:eastAsia="en-GB"/>
              </w:rPr>
              <w:t>2020-21</w:t>
            </w:r>
          </w:p>
          <w:p w14:paraId="4BA74762" w14:textId="77777777" w:rsidR="00901375" w:rsidRPr="00CB39FA" w:rsidRDefault="00901375" w:rsidP="001C0696">
            <w:pPr>
              <w:autoSpaceDE/>
              <w:autoSpaceDN/>
              <w:adjustRightInd/>
              <w:spacing w:after="0"/>
              <w:jc w:val="center"/>
              <w:rPr>
                <w:rFonts w:eastAsia="Times New Roman" w:cs="Arial"/>
                <w:b/>
                <w:bCs/>
                <w:sz w:val="16"/>
                <w:szCs w:val="16"/>
                <w:lang w:eastAsia="en-GB"/>
              </w:rPr>
            </w:pPr>
            <w:r>
              <w:rPr>
                <w:rFonts w:eastAsia="Times New Roman" w:cs="Arial"/>
                <w:b/>
                <w:bCs/>
                <w:sz w:val="16"/>
                <w:szCs w:val="16"/>
                <w:lang w:eastAsia="en-GB"/>
              </w:rPr>
              <w:t>£m</w:t>
            </w:r>
          </w:p>
        </w:tc>
        <w:tc>
          <w:tcPr>
            <w:tcW w:w="720" w:type="dxa"/>
            <w:tcBorders>
              <w:top w:val="nil"/>
              <w:left w:val="nil"/>
              <w:bottom w:val="nil"/>
              <w:right w:val="nil"/>
            </w:tcBorders>
          </w:tcPr>
          <w:p w14:paraId="03B8937D" w14:textId="77777777" w:rsidR="00901375" w:rsidRPr="00CB39FA" w:rsidRDefault="00901375" w:rsidP="001C0696">
            <w:pPr>
              <w:autoSpaceDE/>
              <w:autoSpaceDN/>
              <w:adjustRightInd/>
              <w:spacing w:after="0"/>
              <w:jc w:val="center"/>
              <w:rPr>
                <w:rFonts w:eastAsia="Times New Roman" w:cs="Arial"/>
                <w:b/>
                <w:bCs/>
                <w:sz w:val="16"/>
                <w:szCs w:val="16"/>
                <w:lang w:eastAsia="en-GB"/>
              </w:rPr>
            </w:pPr>
          </w:p>
        </w:tc>
        <w:tc>
          <w:tcPr>
            <w:tcW w:w="1502" w:type="dxa"/>
            <w:gridSpan w:val="2"/>
            <w:tcBorders>
              <w:top w:val="nil"/>
              <w:left w:val="nil"/>
              <w:bottom w:val="nil"/>
              <w:right w:val="nil"/>
            </w:tcBorders>
            <w:shd w:val="clear" w:color="auto" w:fill="auto"/>
            <w:noWrap/>
            <w:vAlign w:val="bottom"/>
            <w:hideMark/>
          </w:tcPr>
          <w:p w14:paraId="6B6A5ABB" w14:textId="3230584F" w:rsidR="00901375" w:rsidRPr="00CB39FA" w:rsidRDefault="00901375" w:rsidP="001C0696">
            <w:pPr>
              <w:autoSpaceDE/>
              <w:autoSpaceDN/>
              <w:adjustRightInd/>
              <w:spacing w:after="0"/>
              <w:jc w:val="center"/>
              <w:rPr>
                <w:rFonts w:eastAsia="Times New Roman" w:cs="Arial"/>
                <w:b/>
                <w:bCs/>
                <w:sz w:val="16"/>
                <w:szCs w:val="16"/>
                <w:lang w:eastAsia="en-GB"/>
              </w:rPr>
            </w:pPr>
          </w:p>
        </w:tc>
      </w:tr>
      <w:tr w:rsidR="00901375" w14:paraId="6899B2DD" w14:textId="77777777" w:rsidTr="00901375">
        <w:trPr>
          <w:gridAfter w:val="1"/>
          <w:wAfter w:w="809" w:type="dxa"/>
          <w:trHeight w:val="396"/>
        </w:trPr>
        <w:tc>
          <w:tcPr>
            <w:tcW w:w="2393" w:type="dxa"/>
            <w:tcBorders>
              <w:top w:val="single" w:sz="8" w:space="0" w:color="auto"/>
              <w:left w:val="single" w:sz="8" w:space="0" w:color="auto"/>
              <w:bottom w:val="nil"/>
              <w:right w:val="single" w:sz="4" w:space="0" w:color="auto"/>
            </w:tcBorders>
            <w:shd w:val="clear" w:color="auto" w:fill="auto"/>
            <w:vAlign w:val="center"/>
            <w:hideMark/>
          </w:tcPr>
          <w:p w14:paraId="11120591" w14:textId="77777777" w:rsidR="00901375" w:rsidRPr="003A6731" w:rsidRDefault="00901375" w:rsidP="001C0696">
            <w:pPr>
              <w:autoSpaceDE/>
              <w:autoSpaceDN/>
              <w:adjustRightInd/>
              <w:spacing w:after="0"/>
              <w:jc w:val="left"/>
              <w:rPr>
                <w:rFonts w:eastAsia="Times New Roman" w:cs="Arial"/>
                <w:i/>
                <w:iCs/>
                <w:sz w:val="16"/>
                <w:szCs w:val="16"/>
                <w:lang w:eastAsia="en-GB"/>
              </w:rPr>
            </w:pPr>
            <w:r w:rsidRPr="003A6731">
              <w:rPr>
                <w:rFonts w:eastAsia="Times New Roman" w:cs="Arial"/>
                <w:i/>
                <w:iCs/>
                <w:sz w:val="16"/>
                <w:szCs w:val="16"/>
                <w:lang w:eastAsia="en-GB"/>
              </w:rPr>
              <w:t>MTFS Funding Gap</w:t>
            </w:r>
          </w:p>
        </w:tc>
        <w:tc>
          <w:tcPr>
            <w:tcW w:w="1576" w:type="dxa"/>
            <w:tcBorders>
              <w:top w:val="nil"/>
              <w:left w:val="nil"/>
              <w:bottom w:val="nil"/>
              <w:right w:val="single" w:sz="4" w:space="0" w:color="auto"/>
            </w:tcBorders>
            <w:shd w:val="clear" w:color="auto" w:fill="auto"/>
            <w:noWrap/>
            <w:vAlign w:val="center"/>
          </w:tcPr>
          <w:p w14:paraId="7B6C3A94" w14:textId="681B0527" w:rsidR="00901375" w:rsidRPr="003A6731" w:rsidRDefault="00901375" w:rsidP="001C0696">
            <w:pPr>
              <w:autoSpaceDE/>
              <w:autoSpaceDN/>
              <w:adjustRightInd/>
              <w:spacing w:after="0"/>
              <w:jc w:val="center"/>
              <w:rPr>
                <w:rFonts w:eastAsia="Times New Roman" w:cs="Arial"/>
                <w:i/>
                <w:iCs/>
                <w:sz w:val="16"/>
                <w:szCs w:val="16"/>
                <w:lang w:eastAsia="en-GB"/>
              </w:rPr>
            </w:pPr>
            <w:r>
              <w:rPr>
                <w:rFonts w:eastAsia="Times New Roman" w:cs="Arial"/>
                <w:i/>
                <w:iCs/>
                <w:sz w:val="16"/>
                <w:szCs w:val="16"/>
                <w:lang w:eastAsia="en-GB"/>
              </w:rPr>
              <w:t>48.886</w:t>
            </w:r>
          </w:p>
        </w:tc>
        <w:tc>
          <w:tcPr>
            <w:tcW w:w="1369" w:type="dxa"/>
            <w:tcBorders>
              <w:top w:val="nil"/>
              <w:left w:val="nil"/>
              <w:bottom w:val="nil"/>
              <w:right w:val="single" w:sz="4" w:space="0" w:color="auto"/>
            </w:tcBorders>
            <w:vAlign w:val="center"/>
          </w:tcPr>
          <w:p w14:paraId="474B640A" w14:textId="55CE812D" w:rsidR="00901375" w:rsidRDefault="00901375" w:rsidP="00901375">
            <w:pPr>
              <w:autoSpaceDE/>
              <w:autoSpaceDN/>
              <w:adjustRightInd/>
              <w:spacing w:after="0"/>
              <w:jc w:val="center"/>
              <w:rPr>
                <w:rFonts w:eastAsia="Times New Roman" w:cs="Arial"/>
                <w:i/>
                <w:iCs/>
                <w:sz w:val="16"/>
                <w:szCs w:val="16"/>
                <w:lang w:eastAsia="en-GB"/>
              </w:rPr>
            </w:pPr>
            <w:r>
              <w:rPr>
                <w:rFonts w:eastAsia="Times New Roman" w:cs="Arial"/>
                <w:i/>
                <w:iCs/>
                <w:sz w:val="16"/>
                <w:szCs w:val="16"/>
                <w:lang w:eastAsia="en-GB"/>
              </w:rPr>
              <w:t>69.885</w:t>
            </w:r>
          </w:p>
        </w:tc>
        <w:tc>
          <w:tcPr>
            <w:tcW w:w="1466" w:type="dxa"/>
            <w:tcBorders>
              <w:top w:val="nil"/>
              <w:left w:val="single" w:sz="4" w:space="0" w:color="auto"/>
              <w:bottom w:val="nil"/>
              <w:right w:val="single" w:sz="4" w:space="0" w:color="auto"/>
            </w:tcBorders>
            <w:shd w:val="clear" w:color="auto" w:fill="auto"/>
            <w:noWrap/>
            <w:vAlign w:val="center"/>
          </w:tcPr>
          <w:p w14:paraId="021034BC" w14:textId="6E74BE56" w:rsidR="00901375" w:rsidRPr="003A6731" w:rsidRDefault="00901375" w:rsidP="001C0696">
            <w:pPr>
              <w:autoSpaceDE/>
              <w:autoSpaceDN/>
              <w:adjustRightInd/>
              <w:spacing w:after="0"/>
              <w:jc w:val="center"/>
              <w:rPr>
                <w:rFonts w:eastAsia="Times New Roman" w:cs="Arial"/>
                <w:i/>
                <w:iCs/>
                <w:sz w:val="16"/>
                <w:szCs w:val="16"/>
                <w:lang w:eastAsia="en-GB"/>
              </w:rPr>
            </w:pPr>
            <w:r>
              <w:rPr>
                <w:rFonts w:eastAsia="Times New Roman" w:cs="Arial"/>
                <w:i/>
                <w:iCs/>
                <w:sz w:val="16"/>
                <w:szCs w:val="16"/>
                <w:lang w:eastAsia="en-GB"/>
              </w:rPr>
              <w:t>118.532</w:t>
            </w:r>
          </w:p>
        </w:tc>
        <w:tc>
          <w:tcPr>
            <w:tcW w:w="1413" w:type="dxa"/>
            <w:gridSpan w:val="2"/>
            <w:tcBorders>
              <w:top w:val="single" w:sz="8" w:space="0" w:color="auto"/>
              <w:left w:val="nil"/>
              <w:bottom w:val="nil"/>
              <w:right w:val="single" w:sz="8" w:space="0" w:color="auto"/>
            </w:tcBorders>
            <w:shd w:val="clear" w:color="auto" w:fill="auto"/>
            <w:noWrap/>
            <w:vAlign w:val="center"/>
          </w:tcPr>
          <w:p w14:paraId="42C3B23D" w14:textId="5AFECC25" w:rsidR="00901375" w:rsidRPr="003A6731" w:rsidRDefault="00901375" w:rsidP="001C0696">
            <w:pPr>
              <w:autoSpaceDE/>
              <w:autoSpaceDN/>
              <w:adjustRightInd/>
              <w:spacing w:after="0"/>
              <w:jc w:val="center"/>
              <w:rPr>
                <w:rFonts w:eastAsia="Times New Roman" w:cs="Arial"/>
                <w:i/>
                <w:iCs/>
                <w:sz w:val="16"/>
                <w:szCs w:val="16"/>
                <w:lang w:eastAsia="en-GB"/>
              </w:rPr>
            </w:pPr>
          </w:p>
        </w:tc>
      </w:tr>
      <w:tr w:rsidR="00901375" w14:paraId="1E11129D" w14:textId="77777777" w:rsidTr="00901375">
        <w:trPr>
          <w:gridAfter w:val="1"/>
          <w:wAfter w:w="809" w:type="dxa"/>
          <w:trHeight w:val="842"/>
        </w:trPr>
        <w:tc>
          <w:tcPr>
            <w:tcW w:w="2393"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6B6FBDEC" w14:textId="77777777" w:rsidR="00901375" w:rsidRPr="003A6731" w:rsidRDefault="00901375" w:rsidP="001C0696">
            <w:pPr>
              <w:autoSpaceDE/>
              <w:autoSpaceDN/>
              <w:adjustRightInd/>
              <w:spacing w:after="0"/>
              <w:jc w:val="left"/>
              <w:rPr>
                <w:rFonts w:eastAsia="Times New Roman" w:cs="Arial"/>
                <w:sz w:val="16"/>
                <w:szCs w:val="16"/>
                <w:lang w:eastAsia="en-GB"/>
              </w:rPr>
            </w:pPr>
            <w:r w:rsidRPr="003A6731">
              <w:rPr>
                <w:rFonts w:eastAsia="Times New Roman" w:cs="Arial"/>
                <w:sz w:val="16"/>
                <w:szCs w:val="16"/>
                <w:lang w:eastAsia="en-GB"/>
              </w:rPr>
              <w:t>Available reserves to support financial gap</w:t>
            </w:r>
          </w:p>
        </w:tc>
        <w:tc>
          <w:tcPr>
            <w:tcW w:w="1576" w:type="dxa"/>
            <w:tcBorders>
              <w:top w:val="single" w:sz="4" w:space="0" w:color="auto"/>
              <w:left w:val="nil"/>
              <w:bottom w:val="single" w:sz="8" w:space="0" w:color="auto"/>
              <w:right w:val="single" w:sz="4" w:space="0" w:color="auto"/>
            </w:tcBorders>
            <w:shd w:val="clear" w:color="auto" w:fill="auto"/>
            <w:noWrap/>
            <w:vAlign w:val="center"/>
          </w:tcPr>
          <w:p w14:paraId="38D5E751" w14:textId="369E54CF" w:rsidR="00901375" w:rsidRPr="003A6731" w:rsidRDefault="00901375" w:rsidP="00901375">
            <w:pPr>
              <w:autoSpaceDE/>
              <w:autoSpaceDN/>
              <w:adjustRightInd/>
              <w:spacing w:after="0"/>
              <w:jc w:val="center"/>
              <w:rPr>
                <w:rFonts w:eastAsia="Times New Roman" w:cs="Arial"/>
                <w:sz w:val="16"/>
                <w:szCs w:val="16"/>
                <w:lang w:eastAsia="en-GB"/>
              </w:rPr>
            </w:pPr>
            <w:r>
              <w:rPr>
                <w:rFonts w:eastAsia="Times New Roman" w:cs="Arial"/>
                <w:sz w:val="16"/>
                <w:szCs w:val="16"/>
                <w:lang w:eastAsia="en-GB"/>
              </w:rPr>
              <w:t>48.886</w:t>
            </w:r>
          </w:p>
        </w:tc>
        <w:tc>
          <w:tcPr>
            <w:tcW w:w="1369" w:type="dxa"/>
            <w:tcBorders>
              <w:top w:val="single" w:sz="4" w:space="0" w:color="auto"/>
              <w:left w:val="nil"/>
              <w:bottom w:val="single" w:sz="8" w:space="0" w:color="auto"/>
              <w:right w:val="single" w:sz="4" w:space="0" w:color="auto"/>
            </w:tcBorders>
            <w:vAlign w:val="center"/>
          </w:tcPr>
          <w:p w14:paraId="4F854D25" w14:textId="5DEB9085" w:rsidR="00901375" w:rsidRDefault="00901375" w:rsidP="00901375">
            <w:pPr>
              <w:autoSpaceDE/>
              <w:autoSpaceDN/>
              <w:adjustRightInd/>
              <w:spacing w:after="0"/>
              <w:jc w:val="center"/>
              <w:rPr>
                <w:rFonts w:eastAsia="Times New Roman" w:cs="Arial"/>
                <w:sz w:val="16"/>
                <w:szCs w:val="16"/>
                <w:lang w:eastAsia="en-GB"/>
              </w:rPr>
            </w:pPr>
            <w:r>
              <w:rPr>
                <w:rFonts w:eastAsia="Times New Roman" w:cs="Arial"/>
                <w:sz w:val="16"/>
                <w:szCs w:val="16"/>
                <w:lang w:eastAsia="en-GB"/>
              </w:rPr>
              <w:t>69.885</w:t>
            </w:r>
          </w:p>
        </w:tc>
        <w:tc>
          <w:tcPr>
            <w:tcW w:w="1466" w:type="dxa"/>
            <w:tcBorders>
              <w:top w:val="single" w:sz="4" w:space="0" w:color="auto"/>
              <w:left w:val="single" w:sz="4" w:space="0" w:color="auto"/>
              <w:bottom w:val="single" w:sz="8" w:space="0" w:color="auto"/>
              <w:right w:val="single" w:sz="4" w:space="0" w:color="auto"/>
            </w:tcBorders>
            <w:shd w:val="clear" w:color="auto" w:fill="auto"/>
            <w:noWrap/>
            <w:vAlign w:val="center"/>
          </w:tcPr>
          <w:p w14:paraId="0117ED84" w14:textId="6C53F82A" w:rsidR="00901375" w:rsidRPr="003A6731" w:rsidRDefault="00901375" w:rsidP="00901375">
            <w:pPr>
              <w:autoSpaceDE/>
              <w:autoSpaceDN/>
              <w:adjustRightInd/>
              <w:spacing w:after="0"/>
              <w:jc w:val="center"/>
              <w:rPr>
                <w:rFonts w:eastAsia="Times New Roman" w:cs="Arial"/>
                <w:sz w:val="16"/>
                <w:szCs w:val="16"/>
                <w:lang w:eastAsia="en-GB"/>
              </w:rPr>
            </w:pPr>
            <w:r>
              <w:rPr>
                <w:rFonts w:eastAsia="Times New Roman" w:cs="Arial"/>
                <w:sz w:val="16"/>
                <w:szCs w:val="16"/>
                <w:lang w:eastAsia="en-GB"/>
              </w:rPr>
              <w:t>4.030</w:t>
            </w:r>
          </w:p>
        </w:tc>
        <w:tc>
          <w:tcPr>
            <w:tcW w:w="1413" w:type="dxa"/>
            <w:gridSpan w:val="2"/>
            <w:tcBorders>
              <w:top w:val="single" w:sz="4" w:space="0" w:color="auto"/>
              <w:left w:val="nil"/>
              <w:bottom w:val="single" w:sz="8" w:space="0" w:color="auto"/>
              <w:right w:val="single" w:sz="8" w:space="0" w:color="auto"/>
            </w:tcBorders>
            <w:shd w:val="clear" w:color="000000" w:fill="BFBFBF"/>
            <w:noWrap/>
            <w:vAlign w:val="center"/>
          </w:tcPr>
          <w:p w14:paraId="0DFF8153" w14:textId="6F6E4D51" w:rsidR="00901375" w:rsidRPr="003A6731" w:rsidRDefault="00901375" w:rsidP="007B6539">
            <w:pPr>
              <w:autoSpaceDE/>
              <w:autoSpaceDN/>
              <w:adjustRightInd/>
              <w:spacing w:after="0"/>
              <w:jc w:val="center"/>
              <w:rPr>
                <w:rFonts w:eastAsia="Times New Roman" w:cs="Arial"/>
                <w:sz w:val="16"/>
                <w:szCs w:val="16"/>
                <w:lang w:eastAsia="en-GB"/>
              </w:rPr>
            </w:pPr>
            <w:r>
              <w:rPr>
                <w:rFonts w:eastAsia="Times New Roman" w:cs="Arial"/>
                <w:sz w:val="16"/>
                <w:szCs w:val="16"/>
                <w:lang w:eastAsia="en-GB"/>
              </w:rPr>
              <w:t>122.801</w:t>
            </w:r>
          </w:p>
        </w:tc>
      </w:tr>
    </w:tbl>
    <w:p w14:paraId="748EAF9A" w14:textId="77777777" w:rsidR="00C60447" w:rsidRPr="00C60447" w:rsidRDefault="00C60447" w:rsidP="00C60447">
      <w:pPr>
        <w:spacing w:after="0"/>
        <w:ind w:right="-24"/>
        <w:rPr>
          <w:rFonts w:cs="Arial"/>
        </w:rPr>
      </w:pPr>
    </w:p>
    <w:p w14:paraId="42E352C7" w14:textId="77777777" w:rsidR="00C60447" w:rsidRDefault="00C60447" w:rsidP="00C60447">
      <w:pPr>
        <w:spacing w:after="0"/>
        <w:ind w:right="-24"/>
        <w:rPr>
          <w:rFonts w:cs="Arial"/>
        </w:rPr>
      </w:pPr>
    </w:p>
    <w:p w14:paraId="070D0F81" w14:textId="77777777" w:rsidR="007E280B" w:rsidRDefault="007E280B" w:rsidP="00DD2A06">
      <w:pPr>
        <w:tabs>
          <w:tab w:val="left" w:pos="567"/>
          <w:tab w:val="left" w:pos="1134"/>
        </w:tabs>
        <w:spacing w:after="0"/>
        <w:rPr>
          <w:rFonts w:cs="Arial"/>
          <w:highlight w:val="green"/>
        </w:rPr>
      </w:pPr>
    </w:p>
    <w:p w14:paraId="6CD92D26" w14:textId="77777777" w:rsidR="00C60447" w:rsidRDefault="00C60447" w:rsidP="00DD2A06">
      <w:pPr>
        <w:tabs>
          <w:tab w:val="left" w:pos="567"/>
          <w:tab w:val="left" w:pos="1134"/>
        </w:tabs>
        <w:spacing w:after="0"/>
        <w:rPr>
          <w:rFonts w:cs="Arial"/>
          <w:highlight w:val="green"/>
        </w:rPr>
      </w:pPr>
    </w:p>
    <w:p w14:paraId="62A5F367" w14:textId="77777777" w:rsidR="00C60447" w:rsidRDefault="00C60447" w:rsidP="00DD2A06">
      <w:pPr>
        <w:tabs>
          <w:tab w:val="left" w:pos="567"/>
          <w:tab w:val="left" w:pos="1134"/>
        </w:tabs>
        <w:spacing w:after="0"/>
        <w:rPr>
          <w:rFonts w:cs="Arial"/>
          <w:highlight w:val="green"/>
        </w:rPr>
      </w:pPr>
    </w:p>
    <w:p w14:paraId="1377A624" w14:textId="77777777" w:rsidR="00C60447" w:rsidRDefault="00C60447" w:rsidP="00DD2A06">
      <w:pPr>
        <w:tabs>
          <w:tab w:val="left" w:pos="567"/>
          <w:tab w:val="left" w:pos="1134"/>
        </w:tabs>
        <w:spacing w:after="0"/>
        <w:rPr>
          <w:rFonts w:cs="Arial"/>
          <w:highlight w:val="green"/>
        </w:rPr>
      </w:pPr>
    </w:p>
    <w:p w14:paraId="702D5FE2" w14:textId="77777777" w:rsidR="00C60447" w:rsidRDefault="00C60447" w:rsidP="00DD2A06">
      <w:pPr>
        <w:tabs>
          <w:tab w:val="left" w:pos="567"/>
          <w:tab w:val="left" w:pos="1134"/>
        </w:tabs>
        <w:spacing w:after="0"/>
        <w:rPr>
          <w:rFonts w:cs="Arial"/>
          <w:highlight w:val="green"/>
        </w:rPr>
      </w:pPr>
    </w:p>
    <w:p w14:paraId="17C452C5" w14:textId="77777777" w:rsidR="00C60447" w:rsidRDefault="00C60447" w:rsidP="00DD2A06">
      <w:pPr>
        <w:tabs>
          <w:tab w:val="left" w:pos="567"/>
          <w:tab w:val="left" w:pos="1134"/>
        </w:tabs>
        <w:spacing w:after="0"/>
        <w:rPr>
          <w:rFonts w:cs="Arial"/>
          <w:highlight w:val="green"/>
        </w:rPr>
      </w:pPr>
    </w:p>
    <w:p w14:paraId="61A8182C" w14:textId="77777777" w:rsidR="00C60447" w:rsidRDefault="00C60447" w:rsidP="00DD2A06">
      <w:pPr>
        <w:tabs>
          <w:tab w:val="left" w:pos="567"/>
          <w:tab w:val="left" w:pos="1134"/>
        </w:tabs>
        <w:spacing w:after="0"/>
        <w:rPr>
          <w:rFonts w:cs="Arial"/>
          <w:highlight w:val="green"/>
        </w:rPr>
      </w:pPr>
    </w:p>
    <w:p w14:paraId="08B42A34" w14:textId="77777777" w:rsidR="00C60447" w:rsidRDefault="00C60447" w:rsidP="00DD2A06">
      <w:pPr>
        <w:tabs>
          <w:tab w:val="left" w:pos="567"/>
          <w:tab w:val="left" w:pos="1134"/>
        </w:tabs>
        <w:spacing w:after="0"/>
        <w:rPr>
          <w:rFonts w:cs="Arial"/>
          <w:highlight w:val="green"/>
        </w:rPr>
      </w:pPr>
    </w:p>
    <w:p w14:paraId="02C3B4AE" w14:textId="77777777" w:rsidR="00C60447" w:rsidRDefault="00C60447" w:rsidP="00DD2A06">
      <w:pPr>
        <w:tabs>
          <w:tab w:val="left" w:pos="567"/>
          <w:tab w:val="left" w:pos="1134"/>
        </w:tabs>
        <w:spacing w:after="0"/>
        <w:rPr>
          <w:rFonts w:cs="Arial"/>
          <w:highlight w:val="green"/>
        </w:rPr>
      </w:pPr>
    </w:p>
    <w:p w14:paraId="28F73BFF" w14:textId="77777777" w:rsidR="00C60447" w:rsidRDefault="00C60447" w:rsidP="00DD2A06">
      <w:pPr>
        <w:tabs>
          <w:tab w:val="left" w:pos="567"/>
          <w:tab w:val="left" w:pos="1134"/>
        </w:tabs>
        <w:spacing w:after="0"/>
        <w:rPr>
          <w:rFonts w:cs="Arial"/>
          <w:highlight w:val="green"/>
        </w:rPr>
      </w:pPr>
    </w:p>
    <w:p w14:paraId="2FC575BD" w14:textId="77777777" w:rsidR="00C60447" w:rsidRDefault="00C60447" w:rsidP="00DD2A06">
      <w:pPr>
        <w:tabs>
          <w:tab w:val="left" w:pos="567"/>
          <w:tab w:val="left" w:pos="1134"/>
        </w:tabs>
        <w:spacing w:after="0"/>
        <w:rPr>
          <w:rFonts w:cs="Arial"/>
          <w:highlight w:val="green"/>
        </w:rPr>
      </w:pPr>
    </w:p>
    <w:p w14:paraId="4542A4CF" w14:textId="77777777" w:rsidR="00C60447" w:rsidRDefault="00C60447" w:rsidP="00DD2A06">
      <w:pPr>
        <w:tabs>
          <w:tab w:val="left" w:pos="567"/>
          <w:tab w:val="left" w:pos="1134"/>
        </w:tabs>
        <w:spacing w:after="0"/>
        <w:rPr>
          <w:rFonts w:cs="Arial"/>
          <w:highlight w:val="green"/>
        </w:rPr>
      </w:pPr>
    </w:p>
    <w:p w14:paraId="28B9682D" w14:textId="77777777" w:rsidR="00C60447" w:rsidRDefault="00C60447" w:rsidP="00DD2A06">
      <w:pPr>
        <w:tabs>
          <w:tab w:val="left" w:pos="567"/>
          <w:tab w:val="left" w:pos="1134"/>
        </w:tabs>
        <w:spacing w:after="0"/>
        <w:rPr>
          <w:rFonts w:cs="Arial"/>
          <w:highlight w:val="green"/>
        </w:rPr>
      </w:pPr>
    </w:p>
    <w:p w14:paraId="6BDE4B0E" w14:textId="77777777" w:rsidR="00C60447" w:rsidRDefault="00C60447" w:rsidP="00DD2A06">
      <w:pPr>
        <w:tabs>
          <w:tab w:val="left" w:pos="567"/>
          <w:tab w:val="left" w:pos="1134"/>
        </w:tabs>
        <w:spacing w:after="0"/>
        <w:rPr>
          <w:rFonts w:cs="Arial"/>
          <w:highlight w:val="green"/>
        </w:rPr>
      </w:pPr>
    </w:p>
    <w:p w14:paraId="49F24794" w14:textId="77777777" w:rsidR="00C60447" w:rsidRDefault="00C60447" w:rsidP="00DD2A06">
      <w:pPr>
        <w:tabs>
          <w:tab w:val="left" w:pos="567"/>
          <w:tab w:val="left" w:pos="1134"/>
        </w:tabs>
        <w:spacing w:after="0"/>
        <w:rPr>
          <w:rFonts w:cs="Arial"/>
          <w:highlight w:val="green"/>
        </w:rPr>
      </w:pPr>
    </w:p>
    <w:p w14:paraId="6EB0DD64" w14:textId="77777777" w:rsidR="00C60447" w:rsidRDefault="00C60447" w:rsidP="00DD2A06">
      <w:pPr>
        <w:tabs>
          <w:tab w:val="left" w:pos="567"/>
          <w:tab w:val="left" w:pos="1134"/>
        </w:tabs>
        <w:spacing w:after="0"/>
        <w:rPr>
          <w:rFonts w:cs="Arial"/>
          <w:highlight w:val="green"/>
        </w:rPr>
      </w:pPr>
    </w:p>
    <w:p w14:paraId="122A435C" w14:textId="77777777" w:rsidR="00C60447" w:rsidRDefault="00C60447" w:rsidP="00DD2A06">
      <w:pPr>
        <w:tabs>
          <w:tab w:val="left" w:pos="567"/>
          <w:tab w:val="left" w:pos="1134"/>
        </w:tabs>
        <w:spacing w:after="0"/>
        <w:rPr>
          <w:rFonts w:cs="Arial"/>
          <w:highlight w:val="green"/>
        </w:rPr>
      </w:pPr>
    </w:p>
    <w:p w14:paraId="7A66E7FA" w14:textId="77777777" w:rsidR="00C60447" w:rsidRDefault="00C60447" w:rsidP="00DD2A06">
      <w:pPr>
        <w:tabs>
          <w:tab w:val="left" w:pos="567"/>
          <w:tab w:val="left" w:pos="1134"/>
        </w:tabs>
        <w:spacing w:after="0"/>
        <w:rPr>
          <w:rFonts w:cs="Arial"/>
          <w:highlight w:val="green"/>
        </w:rPr>
      </w:pPr>
    </w:p>
    <w:p w14:paraId="58DE4D91" w14:textId="77777777" w:rsidR="00C60447" w:rsidRDefault="00C60447" w:rsidP="00DD2A06">
      <w:pPr>
        <w:tabs>
          <w:tab w:val="left" w:pos="567"/>
          <w:tab w:val="left" w:pos="1134"/>
        </w:tabs>
        <w:spacing w:after="0"/>
        <w:rPr>
          <w:rFonts w:cs="Arial"/>
          <w:highlight w:val="green"/>
        </w:rPr>
      </w:pPr>
    </w:p>
    <w:p w14:paraId="6352954E" w14:textId="77777777" w:rsidR="00C60447" w:rsidRDefault="00C60447" w:rsidP="00DD2A06">
      <w:pPr>
        <w:tabs>
          <w:tab w:val="left" w:pos="567"/>
          <w:tab w:val="left" w:pos="1134"/>
        </w:tabs>
        <w:spacing w:after="0"/>
        <w:rPr>
          <w:rFonts w:cs="Arial"/>
          <w:highlight w:val="green"/>
        </w:rPr>
      </w:pPr>
    </w:p>
    <w:p w14:paraId="7236C52C" w14:textId="77777777" w:rsidR="00C60447" w:rsidRDefault="00C60447" w:rsidP="00DD2A06">
      <w:pPr>
        <w:tabs>
          <w:tab w:val="left" w:pos="567"/>
          <w:tab w:val="left" w:pos="1134"/>
        </w:tabs>
        <w:spacing w:after="0"/>
        <w:rPr>
          <w:rFonts w:cs="Arial"/>
          <w:highlight w:val="green"/>
        </w:rPr>
      </w:pPr>
    </w:p>
    <w:p w14:paraId="23F55766" w14:textId="77777777" w:rsidR="004A1398" w:rsidRDefault="004A1398" w:rsidP="00DD2A06">
      <w:pPr>
        <w:tabs>
          <w:tab w:val="left" w:pos="567"/>
          <w:tab w:val="left" w:pos="1134"/>
        </w:tabs>
        <w:spacing w:after="0"/>
        <w:rPr>
          <w:rFonts w:cs="Arial"/>
          <w:highlight w:val="green"/>
        </w:rPr>
      </w:pPr>
    </w:p>
    <w:p w14:paraId="1626AC37" w14:textId="77777777" w:rsidR="004A1398" w:rsidRDefault="004A1398" w:rsidP="00DD2A06">
      <w:pPr>
        <w:tabs>
          <w:tab w:val="left" w:pos="567"/>
          <w:tab w:val="left" w:pos="1134"/>
        </w:tabs>
        <w:spacing w:after="0"/>
        <w:rPr>
          <w:rFonts w:cs="Arial"/>
          <w:highlight w:val="green"/>
        </w:rPr>
      </w:pPr>
    </w:p>
    <w:p w14:paraId="64A975E2" w14:textId="77777777" w:rsidR="004A1398" w:rsidRDefault="004A1398" w:rsidP="00DD2A06">
      <w:pPr>
        <w:tabs>
          <w:tab w:val="left" w:pos="567"/>
          <w:tab w:val="left" w:pos="1134"/>
        </w:tabs>
        <w:spacing w:after="0"/>
        <w:rPr>
          <w:rFonts w:cs="Arial"/>
          <w:highlight w:val="green"/>
        </w:rPr>
      </w:pPr>
    </w:p>
    <w:p w14:paraId="541C54A0" w14:textId="77777777" w:rsidR="004A1398" w:rsidRDefault="004A1398" w:rsidP="00DD2A06">
      <w:pPr>
        <w:tabs>
          <w:tab w:val="left" w:pos="567"/>
          <w:tab w:val="left" w:pos="1134"/>
        </w:tabs>
        <w:spacing w:after="0"/>
        <w:rPr>
          <w:rFonts w:cs="Arial"/>
          <w:highlight w:val="green"/>
        </w:rPr>
      </w:pPr>
    </w:p>
    <w:p w14:paraId="5DE76779" w14:textId="77777777" w:rsidR="004A1398" w:rsidRDefault="004A1398" w:rsidP="00DD2A06">
      <w:pPr>
        <w:tabs>
          <w:tab w:val="left" w:pos="567"/>
          <w:tab w:val="left" w:pos="1134"/>
        </w:tabs>
        <w:spacing w:after="0"/>
        <w:rPr>
          <w:rFonts w:cs="Arial"/>
          <w:highlight w:val="green"/>
        </w:rPr>
      </w:pPr>
    </w:p>
    <w:p w14:paraId="4008C4EA" w14:textId="7750E767" w:rsidR="004F0886" w:rsidRPr="004F0886" w:rsidRDefault="00E84F9F" w:rsidP="00DD2A06">
      <w:pPr>
        <w:tabs>
          <w:tab w:val="left" w:pos="567"/>
          <w:tab w:val="left" w:pos="1134"/>
        </w:tabs>
        <w:spacing w:after="0"/>
        <w:rPr>
          <w:rFonts w:cs="Arial"/>
          <w:b/>
        </w:rPr>
      </w:pPr>
      <w:r>
        <w:rPr>
          <w:rFonts w:cs="Arial"/>
          <w:b/>
        </w:rPr>
        <w:lastRenderedPageBreak/>
        <w:t>5</w:t>
      </w:r>
      <w:r w:rsidR="004F0886" w:rsidRPr="004F0886">
        <w:rPr>
          <w:rFonts w:cs="Arial"/>
          <w:b/>
        </w:rPr>
        <w:t>. Future Risks</w:t>
      </w:r>
    </w:p>
    <w:p w14:paraId="2BFFB2C7" w14:textId="77777777" w:rsidR="00DD2A06" w:rsidRPr="0040293B" w:rsidRDefault="00DD2A06" w:rsidP="00DD2A06">
      <w:pPr>
        <w:tabs>
          <w:tab w:val="left" w:pos="567"/>
          <w:tab w:val="left" w:pos="1134"/>
        </w:tabs>
        <w:spacing w:after="0"/>
        <w:rPr>
          <w:rFonts w:cs="Arial"/>
          <w:highlight w:val="yellow"/>
        </w:rPr>
      </w:pPr>
    </w:p>
    <w:p w14:paraId="17E461E0" w14:textId="77777777" w:rsidR="0007360C" w:rsidRPr="00F40937" w:rsidRDefault="0007360C" w:rsidP="0007360C">
      <w:pPr>
        <w:tabs>
          <w:tab w:val="left" w:pos="567"/>
          <w:tab w:val="left" w:pos="1134"/>
        </w:tabs>
        <w:spacing w:after="0"/>
        <w:rPr>
          <w:rFonts w:cs="Arial"/>
        </w:rPr>
      </w:pPr>
      <w:r w:rsidRPr="00F40937">
        <w:rPr>
          <w:rFonts w:cs="Arial"/>
        </w:rPr>
        <w:t>In addition to the economic uncertainty post-Brexit outlined earlier in the report, the following are key future risks, the full impact of which is not known at this stage:</w:t>
      </w:r>
    </w:p>
    <w:p w14:paraId="2F8B8DC4" w14:textId="77777777" w:rsidR="0007360C" w:rsidRPr="00F40937" w:rsidRDefault="0007360C" w:rsidP="0007360C">
      <w:pPr>
        <w:tabs>
          <w:tab w:val="left" w:pos="567"/>
          <w:tab w:val="left" w:pos="1134"/>
        </w:tabs>
        <w:spacing w:after="0"/>
        <w:rPr>
          <w:rFonts w:cs="Arial"/>
        </w:rPr>
      </w:pPr>
    </w:p>
    <w:p w14:paraId="17CA70CF" w14:textId="5B523946" w:rsidR="0007360C" w:rsidRPr="00F40937" w:rsidRDefault="00356144" w:rsidP="0007360C">
      <w:pPr>
        <w:tabs>
          <w:tab w:val="left" w:pos="567"/>
          <w:tab w:val="left" w:pos="1134"/>
        </w:tabs>
        <w:spacing w:after="0"/>
        <w:rPr>
          <w:rFonts w:cs="Arial"/>
          <w:b/>
        </w:rPr>
      </w:pPr>
      <w:r>
        <w:rPr>
          <w:rFonts w:cs="Arial"/>
          <w:b/>
        </w:rPr>
        <w:t>5</w:t>
      </w:r>
      <w:r w:rsidR="0007360C" w:rsidRPr="00F40937">
        <w:rPr>
          <w:rFonts w:cs="Arial"/>
          <w:b/>
        </w:rPr>
        <w:t>.1 Agreed Savings Plans Delivery</w:t>
      </w:r>
    </w:p>
    <w:p w14:paraId="4C5673CD" w14:textId="77777777" w:rsidR="0007360C" w:rsidRPr="00F40937" w:rsidRDefault="0007360C" w:rsidP="0007360C">
      <w:pPr>
        <w:pStyle w:val="PlainText"/>
        <w:rPr>
          <w:rFonts w:ascii="Arial" w:hAnsi="Arial" w:cs="Arial"/>
          <w:sz w:val="24"/>
          <w:szCs w:val="24"/>
        </w:rPr>
      </w:pPr>
    </w:p>
    <w:p w14:paraId="2BA56351" w14:textId="77777777" w:rsidR="0007360C" w:rsidRPr="00F40937" w:rsidRDefault="0007360C" w:rsidP="0007360C">
      <w:pPr>
        <w:pStyle w:val="PlainText"/>
        <w:rPr>
          <w:rFonts w:ascii="Arial" w:hAnsi="Arial" w:cs="Arial"/>
          <w:sz w:val="24"/>
          <w:szCs w:val="24"/>
        </w:rPr>
      </w:pPr>
      <w:r w:rsidRPr="00F40937">
        <w:rPr>
          <w:rFonts w:ascii="Arial" w:hAnsi="Arial" w:cs="Arial"/>
          <w:sz w:val="24"/>
          <w:szCs w:val="24"/>
        </w:rPr>
        <w:t>The scale of agreed savings is hugely significant given both the scale and areas covered, and there are inherent risks in their delivery (2017/18 – 2020/21 c£54m).  Any significant under-delivery of agreed savings will create an additional funding gap and impact on the ongoing and longer-term financial health of the Council.  This has been identified as one of the highest level risks in the Risk and Opportunity Register.  There are comprehensive arrangements in place to track delivery of financial savings and take corrective actions where required.</w:t>
      </w:r>
    </w:p>
    <w:p w14:paraId="02DFE283" w14:textId="77777777" w:rsidR="0007360C" w:rsidRPr="0007360C" w:rsidRDefault="0007360C" w:rsidP="0007360C">
      <w:pPr>
        <w:tabs>
          <w:tab w:val="left" w:pos="567"/>
          <w:tab w:val="left" w:pos="1134"/>
        </w:tabs>
        <w:spacing w:after="0"/>
        <w:rPr>
          <w:rFonts w:cs="Arial"/>
          <w:highlight w:val="yellow"/>
        </w:rPr>
      </w:pPr>
    </w:p>
    <w:p w14:paraId="62016506" w14:textId="58BABDC1" w:rsidR="0007360C" w:rsidRPr="00505498" w:rsidRDefault="00356144" w:rsidP="0007360C">
      <w:pPr>
        <w:tabs>
          <w:tab w:val="left" w:pos="567"/>
          <w:tab w:val="left" w:pos="1134"/>
        </w:tabs>
        <w:spacing w:after="0"/>
        <w:rPr>
          <w:rFonts w:cs="Arial"/>
          <w:b/>
        </w:rPr>
      </w:pPr>
      <w:r>
        <w:rPr>
          <w:rFonts w:cs="Arial"/>
          <w:b/>
        </w:rPr>
        <w:t>5</w:t>
      </w:r>
      <w:r w:rsidR="0007360C" w:rsidRPr="00505498">
        <w:rPr>
          <w:rFonts w:cs="Arial"/>
          <w:b/>
        </w:rPr>
        <w:t>.2 Identification of Further Savings Opportunities</w:t>
      </w:r>
    </w:p>
    <w:p w14:paraId="6A8D822D" w14:textId="77777777" w:rsidR="0007360C" w:rsidRPr="00505498" w:rsidRDefault="0007360C" w:rsidP="0007360C">
      <w:pPr>
        <w:tabs>
          <w:tab w:val="left" w:pos="567"/>
          <w:tab w:val="left" w:pos="1134"/>
        </w:tabs>
        <w:spacing w:after="0"/>
        <w:rPr>
          <w:rFonts w:cs="Arial"/>
          <w:b/>
        </w:rPr>
      </w:pPr>
    </w:p>
    <w:p w14:paraId="51C7F7E0" w14:textId="46B6CCF1" w:rsidR="0007360C" w:rsidRPr="00505498" w:rsidRDefault="0007360C" w:rsidP="0007360C">
      <w:pPr>
        <w:spacing w:after="0"/>
        <w:rPr>
          <w:rFonts w:ascii="ArialMT" w:eastAsia="Cambria" w:hAnsi="ArialMT" w:cs="ArialMT"/>
          <w:color w:val="auto"/>
          <w:lang w:eastAsia="en-GB"/>
        </w:rPr>
      </w:pPr>
      <w:r w:rsidRPr="00505498">
        <w:rPr>
          <w:rFonts w:cs="Arial"/>
        </w:rPr>
        <w:t xml:space="preserve">As detailed earlier in this report, additional potential savings options </w:t>
      </w:r>
      <w:r w:rsidRPr="00505498">
        <w:rPr>
          <w:rFonts w:ascii="ArialMT" w:eastAsia="Cambria" w:hAnsi="ArialMT" w:cs="ArialMT"/>
          <w:color w:val="auto"/>
          <w:lang w:eastAsia="en-GB"/>
        </w:rPr>
        <w:t>have been prepared for every area of the Council's expenditure. In the report</w:t>
      </w:r>
      <w:r w:rsidR="00F40937" w:rsidRPr="00505498">
        <w:rPr>
          <w:rFonts w:ascii="ArialMT" w:eastAsia="Cambria" w:hAnsi="ArialMT" w:cs="ArialMT"/>
          <w:color w:val="auto"/>
          <w:lang w:eastAsia="en-GB"/>
        </w:rPr>
        <w:t>s</w:t>
      </w:r>
      <w:r w:rsidRPr="00505498">
        <w:rPr>
          <w:rFonts w:ascii="ArialMT" w:eastAsia="Cambria" w:hAnsi="ArialMT" w:cs="ArialMT"/>
          <w:color w:val="auto"/>
          <w:lang w:eastAsia="en-GB"/>
        </w:rPr>
        <w:t xml:space="preserve"> agreed by Cabinet </w:t>
      </w:r>
      <w:r w:rsidR="00F40937" w:rsidRPr="00505498">
        <w:rPr>
          <w:rFonts w:ascii="ArialMT" w:eastAsia="Cambria" w:hAnsi="ArialMT" w:cs="ArialMT"/>
          <w:color w:val="auto"/>
          <w:lang w:eastAsia="en-GB"/>
        </w:rPr>
        <w:t>thr</w:t>
      </w:r>
      <w:r w:rsidR="00901375">
        <w:rPr>
          <w:rFonts w:ascii="ArialMT" w:eastAsia="Cambria" w:hAnsi="ArialMT" w:cs="ArialMT"/>
          <w:color w:val="auto"/>
          <w:lang w:eastAsia="en-GB"/>
        </w:rPr>
        <w:t>oughout this financial year, c£70</w:t>
      </w:r>
      <w:r w:rsidRPr="00505498">
        <w:rPr>
          <w:rFonts w:ascii="ArialMT" w:eastAsia="Cambria" w:hAnsi="ArialMT" w:cs="ArialMT"/>
          <w:color w:val="auto"/>
          <w:lang w:eastAsia="en-GB"/>
        </w:rPr>
        <w:t>m of savings were agreed to be implemented with further savings proposals to be considered at future Cabinet meetings,</w:t>
      </w:r>
      <w:r w:rsidRPr="00505498">
        <w:rPr>
          <w:rFonts w:cs="Arial"/>
        </w:rPr>
        <w:t xml:space="preserve"> reflecting that there still rema</w:t>
      </w:r>
      <w:r w:rsidR="00505498" w:rsidRPr="00505498">
        <w:rPr>
          <w:rFonts w:cs="Arial"/>
        </w:rPr>
        <w:t>ins a</w:t>
      </w:r>
      <w:r w:rsidR="00901375">
        <w:rPr>
          <w:rFonts w:cs="Arial"/>
        </w:rPr>
        <w:t>n estimated shortfall of £48.886</w:t>
      </w:r>
      <w:r w:rsidRPr="00505498">
        <w:rPr>
          <w:rFonts w:cs="Arial"/>
        </w:rPr>
        <w:t>m in 2018/19 even if the savings in this report are agreed and delivered</w:t>
      </w:r>
      <w:r w:rsidRPr="00505498">
        <w:rPr>
          <w:rFonts w:ascii="ArialMT" w:eastAsia="Cambria" w:hAnsi="ArialMT" w:cs="ArialMT"/>
          <w:color w:val="auto"/>
          <w:lang w:eastAsia="en-GB"/>
        </w:rPr>
        <w:t xml:space="preserve"> in the timeframes identified.</w:t>
      </w:r>
    </w:p>
    <w:p w14:paraId="7F7D2C0E" w14:textId="77777777" w:rsidR="0007360C" w:rsidRPr="0007360C" w:rsidRDefault="0007360C" w:rsidP="0007360C">
      <w:pPr>
        <w:tabs>
          <w:tab w:val="left" w:pos="567"/>
          <w:tab w:val="left" w:pos="1134"/>
        </w:tabs>
        <w:spacing w:after="0"/>
        <w:rPr>
          <w:rFonts w:cs="Arial"/>
          <w:highlight w:val="yellow"/>
        </w:rPr>
      </w:pPr>
    </w:p>
    <w:p w14:paraId="00101392" w14:textId="38D74BE6" w:rsidR="0007360C" w:rsidRPr="00505498" w:rsidRDefault="00356144" w:rsidP="0007360C">
      <w:pPr>
        <w:tabs>
          <w:tab w:val="left" w:pos="567"/>
          <w:tab w:val="left" w:pos="1134"/>
        </w:tabs>
        <w:spacing w:after="0"/>
        <w:rPr>
          <w:rFonts w:cs="Arial"/>
          <w:b/>
        </w:rPr>
      </w:pPr>
      <w:r>
        <w:rPr>
          <w:rFonts w:cs="Arial"/>
          <w:b/>
        </w:rPr>
        <w:t>5</w:t>
      </w:r>
      <w:r w:rsidR="0007360C" w:rsidRPr="00505498">
        <w:rPr>
          <w:rFonts w:cs="Arial"/>
          <w:b/>
        </w:rPr>
        <w:t>.3 Business Rates Retention / Changes to Funding Formula</w:t>
      </w:r>
    </w:p>
    <w:p w14:paraId="03CB6C88" w14:textId="77777777" w:rsidR="0007360C" w:rsidRPr="00505498" w:rsidRDefault="0007360C" w:rsidP="0007360C">
      <w:pPr>
        <w:tabs>
          <w:tab w:val="left" w:pos="567"/>
          <w:tab w:val="left" w:pos="1134"/>
        </w:tabs>
        <w:spacing w:after="0"/>
        <w:rPr>
          <w:rFonts w:cs="Arial"/>
          <w:b/>
        </w:rPr>
      </w:pPr>
    </w:p>
    <w:p w14:paraId="2E0F627E" w14:textId="77777777" w:rsidR="0007360C" w:rsidRPr="00505498" w:rsidRDefault="0007360C" w:rsidP="0007360C">
      <w:pPr>
        <w:tabs>
          <w:tab w:val="left" w:pos="567"/>
          <w:tab w:val="left" w:pos="1134"/>
        </w:tabs>
        <w:spacing w:after="0"/>
        <w:rPr>
          <w:rFonts w:cs="Arial"/>
        </w:rPr>
      </w:pPr>
      <w:r w:rsidRPr="00505498">
        <w:rPr>
          <w:rFonts w:cs="Arial"/>
        </w:rPr>
        <w:t xml:space="preserve">In 2015 the Chancellor announced that local government as a whole would be able to keep 100% of business rates by 2020.  Using Office for Budget Responsibility (OBR) forecasts the Government has estimated that additional business rates kept by councils will be c£13bn by 2020/21 with the intention to transfer new responsibilities to local government to ensure cost neutrality overall of the funding changes.  There is currently a system of redistribution (top-ups and tariffs) to reflect there are councils with relatively higher needs but lower income from business rates and vice versa.  The Secretary of State for Communities and Local Government has also announced a full review of needs and redistribution which will be used as the starting point for the new system when it comes into force.  </w:t>
      </w:r>
    </w:p>
    <w:p w14:paraId="1F424F0A" w14:textId="77777777" w:rsidR="0007360C" w:rsidRPr="00505498" w:rsidRDefault="0007360C" w:rsidP="0007360C">
      <w:pPr>
        <w:tabs>
          <w:tab w:val="left" w:pos="567"/>
          <w:tab w:val="left" w:pos="1134"/>
        </w:tabs>
        <w:spacing w:after="0"/>
        <w:rPr>
          <w:rFonts w:cs="Arial"/>
        </w:rPr>
      </w:pPr>
    </w:p>
    <w:p w14:paraId="4DDEFD09" w14:textId="77777777" w:rsidR="0007360C" w:rsidRPr="00505498" w:rsidRDefault="0007360C" w:rsidP="0007360C">
      <w:pPr>
        <w:tabs>
          <w:tab w:val="left" w:pos="567"/>
          <w:tab w:val="left" w:pos="1134"/>
        </w:tabs>
        <w:spacing w:after="0"/>
        <w:rPr>
          <w:rFonts w:cs="Arial"/>
        </w:rPr>
      </w:pPr>
      <w:r w:rsidRPr="00505498">
        <w:rPr>
          <w:rFonts w:cs="Arial"/>
        </w:rPr>
        <w:t xml:space="preserve">The County Council currently receives a top-up grant, primarily as a result of having Adult Social Care responsibilities, and although work is progressing nationally with a number of complete and planned consultations regarding the changes, there is currently insufficient information available to model what the financial impact of the changes will be and the financial impact on the County Council. </w:t>
      </w:r>
    </w:p>
    <w:p w14:paraId="3FA7BE57" w14:textId="77777777" w:rsidR="0007360C" w:rsidRPr="0007360C" w:rsidRDefault="0007360C" w:rsidP="0007360C">
      <w:pPr>
        <w:tabs>
          <w:tab w:val="left" w:pos="567"/>
          <w:tab w:val="left" w:pos="1134"/>
        </w:tabs>
        <w:spacing w:after="0"/>
        <w:rPr>
          <w:rFonts w:cs="Arial"/>
          <w:highlight w:val="yellow"/>
        </w:rPr>
      </w:pPr>
    </w:p>
    <w:p w14:paraId="213DF031" w14:textId="07DE19D6" w:rsidR="0007360C" w:rsidRPr="00505498" w:rsidRDefault="00356144" w:rsidP="0007360C">
      <w:pPr>
        <w:tabs>
          <w:tab w:val="left" w:pos="567"/>
          <w:tab w:val="left" w:pos="1134"/>
        </w:tabs>
        <w:spacing w:after="0"/>
        <w:rPr>
          <w:rFonts w:cs="Arial"/>
          <w:b/>
        </w:rPr>
      </w:pPr>
      <w:r>
        <w:rPr>
          <w:rFonts w:cs="Arial"/>
          <w:b/>
        </w:rPr>
        <w:t>5</w:t>
      </w:r>
      <w:r w:rsidR="0007360C" w:rsidRPr="00505498">
        <w:rPr>
          <w:rFonts w:cs="Arial"/>
          <w:b/>
        </w:rPr>
        <w:t>.4 Children's Social Care</w:t>
      </w:r>
    </w:p>
    <w:p w14:paraId="60344072" w14:textId="77777777" w:rsidR="0007360C" w:rsidRPr="00505498" w:rsidRDefault="0007360C" w:rsidP="0007360C">
      <w:pPr>
        <w:tabs>
          <w:tab w:val="left" w:pos="567"/>
          <w:tab w:val="left" w:pos="1134"/>
        </w:tabs>
        <w:spacing w:after="0"/>
        <w:rPr>
          <w:rFonts w:cs="Arial"/>
          <w:b/>
        </w:rPr>
      </w:pPr>
    </w:p>
    <w:p w14:paraId="4F993B8A" w14:textId="77777777" w:rsidR="0007360C" w:rsidRPr="00505498" w:rsidRDefault="0007360C" w:rsidP="0007360C">
      <w:pPr>
        <w:tabs>
          <w:tab w:val="left" w:pos="567"/>
          <w:tab w:val="left" w:pos="1134"/>
        </w:tabs>
        <w:spacing w:after="0"/>
        <w:rPr>
          <w:rFonts w:cs="Arial"/>
        </w:rPr>
      </w:pPr>
      <w:r w:rsidRPr="00505498">
        <w:rPr>
          <w:rFonts w:cs="Arial"/>
        </w:rPr>
        <w:t xml:space="preserve">Children's Social Care demand levels are currently forecast to continue to increase, particularly within agency residential placements, agency fostering placements and also Special Guardianship Orders. The establishment of the 0-25 Programme Board (now renamed as the Improvement and Accountability Board) and a supporting </w:t>
      </w:r>
      <w:r w:rsidRPr="00505498">
        <w:rPr>
          <w:rFonts w:cs="Arial"/>
        </w:rPr>
        <w:lastRenderedPageBreak/>
        <w:t xml:space="preserve">Finance Sub Group are critical in analysing the current and future levels of demand and working to develop demand management across the service. </w:t>
      </w:r>
    </w:p>
    <w:p w14:paraId="448E0D13" w14:textId="77777777" w:rsidR="0007360C" w:rsidRPr="00505498" w:rsidRDefault="0007360C" w:rsidP="0007360C">
      <w:pPr>
        <w:tabs>
          <w:tab w:val="left" w:pos="567"/>
          <w:tab w:val="left" w:pos="1134"/>
        </w:tabs>
        <w:spacing w:after="0"/>
        <w:rPr>
          <w:rFonts w:cs="Arial"/>
        </w:rPr>
      </w:pPr>
    </w:p>
    <w:p w14:paraId="189879FB" w14:textId="77777777" w:rsidR="0007360C" w:rsidRPr="005263F4" w:rsidRDefault="0007360C" w:rsidP="0007360C">
      <w:pPr>
        <w:tabs>
          <w:tab w:val="left" w:pos="567"/>
          <w:tab w:val="left" w:pos="1134"/>
        </w:tabs>
        <w:spacing w:after="0"/>
        <w:rPr>
          <w:rFonts w:cs="Arial"/>
        </w:rPr>
      </w:pPr>
      <w:r w:rsidRPr="00505498">
        <w:rPr>
          <w:rFonts w:cs="Arial"/>
        </w:rPr>
        <w:t>Significant additional budget was allocated to Children's Social support improvements and demand pressures following the Ofsted inspection in both 2016/17 and 2017/18 An assumption is also made that demand will plateau in future years, with a reducing demand increase built into future year's budget. This MTFS is based on current demand levels and uses benchmarking information from other County Councils and national data in relation to Children Looked After budgets to project future funding requirements and will continue to be regularly reviewed.</w:t>
      </w:r>
      <w:r>
        <w:rPr>
          <w:rFonts w:cs="Arial"/>
        </w:rPr>
        <w:t xml:space="preserve"> </w:t>
      </w:r>
    </w:p>
    <w:p w14:paraId="0B7A4B92" w14:textId="77777777" w:rsidR="00DD2A06" w:rsidRPr="0040293B" w:rsidRDefault="00DD2A06" w:rsidP="00DD2A06">
      <w:pPr>
        <w:tabs>
          <w:tab w:val="left" w:pos="567"/>
          <w:tab w:val="left" w:pos="1134"/>
        </w:tabs>
        <w:spacing w:after="0"/>
        <w:rPr>
          <w:rFonts w:cs="Arial"/>
          <w:b/>
          <w:highlight w:val="yellow"/>
        </w:rPr>
      </w:pPr>
    </w:p>
    <w:p w14:paraId="6DB1DA42" w14:textId="77777777" w:rsidR="00DD2A06" w:rsidRPr="0040293B" w:rsidRDefault="00DD2A06" w:rsidP="00DD2A06">
      <w:pPr>
        <w:tabs>
          <w:tab w:val="left" w:pos="567"/>
          <w:tab w:val="left" w:pos="1134"/>
        </w:tabs>
        <w:spacing w:after="0"/>
        <w:rPr>
          <w:rFonts w:cs="Arial"/>
          <w:highlight w:val="yellow"/>
        </w:rPr>
      </w:pPr>
    </w:p>
    <w:p w14:paraId="5B0EF4FC" w14:textId="77777777" w:rsidR="00DD2A06" w:rsidRPr="0040293B" w:rsidRDefault="00DD2A06" w:rsidP="00DD2A06">
      <w:pPr>
        <w:tabs>
          <w:tab w:val="left" w:pos="567"/>
          <w:tab w:val="left" w:pos="1134"/>
        </w:tabs>
        <w:spacing w:after="0"/>
        <w:rPr>
          <w:rFonts w:cs="Arial"/>
          <w:highlight w:val="yellow"/>
        </w:rPr>
      </w:pPr>
    </w:p>
    <w:p w14:paraId="67D94DAC" w14:textId="77777777" w:rsidR="00DD2A06" w:rsidRPr="00882976" w:rsidRDefault="00DD2A06" w:rsidP="00DD2A06">
      <w:pPr>
        <w:tabs>
          <w:tab w:val="left" w:pos="567"/>
          <w:tab w:val="left" w:pos="1134"/>
        </w:tabs>
        <w:spacing w:after="0"/>
        <w:rPr>
          <w:rFonts w:cs="Arial"/>
        </w:rPr>
      </w:pPr>
    </w:p>
    <w:sectPr w:rsidR="00DD2A06" w:rsidRPr="00882976" w:rsidSect="00DD2A06">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8611B" w14:textId="77777777" w:rsidR="00356144" w:rsidRDefault="00356144">
      <w:pPr>
        <w:spacing w:after="0"/>
      </w:pPr>
      <w:r>
        <w:separator/>
      </w:r>
    </w:p>
  </w:endnote>
  <w:endnote w:type="continuationSeparator" w:id="0">
    <w:p w14:paraId="743A8236" w14:textId="77777777" w:rsidR="00356144" w:rsidRDefault="003561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BABF9" w14:textId="77777777" w:rsidR="004077D0" w:rsidRDefault="004077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829511"/>
      <w:docPartObj>
        <w:docPartGallery w:val="Page Numbers (Bottom of Page)"/>
        <w:docPartUnique/>
      </w:docPartObj>
    </w:sdtPr>
    <w:sdtEndPr>
      <w:rPr>
        <w:noProof/>
      </w:rPr>
    </w:sdtEndPr>
    <w:sdtContent>
      <w:p w14:paraId="601456C7" w14:textId="77777777" w:rsidR="00356144" w:rsidRDefault="00356144">
        <w:pPr>
          <w:pStyle w:val="Footer"/>
        </w:pPr>
        <w:r>
          <w:fldChar w:fldCharType="begin"/>
        </w:r>
        <w:r>
          <w:instrText xml:space="preserve"> PAGE   \* MERGEFORMAT </w:instrText>
        </w:r>
        <w:r>
          <w:fldChar w:fldCharType="separate"/>
        </w:r>
        <w:r w:rsidR="004077D0">
          <w:rPr>
            <w:noProof/>
          </w:rPr>
          <w:t>20</w:t>
        </w:r>
        <w:r>
          <w:rPr>
            <w:noProof/>
          </w:rPr>
          <w:fldChar w:fldCharType="end"/>
        </w:r>
      </w:p>
    </w:sdtContent>
  </w:sdt>
  <w:p w14:paraId="0751F287" w14:textId="77777777" w:rsidR="00356144" w:rsidRDefault="003561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A76DD" w14:textId="77777777" w:rsidR="004077D0" w:rsidRDefault="004077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875B2" w14:textId="77777777" w:rsidR="00356144" w:rsidRDefault="00356144">
      <w:pPr>
        <w:spacing w:after="0"/>
      </w:pPr>
      <w:r>
        <w:separator/>
      </w:r>
    </w:p>
  </w:footnote>
  <w:footnote w:type="continuationSeparator" w:id="0">
    <w:p w14:paraId="7181239F" w14:textId="77777777" w:rsidR="00356144" w:rsidRDefault="0035614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84656" w14:textId="77777777" w:rsidR="004077D0" w:rsidRDefault="004077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AC05A" w14:textId="77777777" w:rsidR="00356144" w:rsidRDefault="004077D0">
    <w:pPr>
      <w:pStyle w:val="Header"/>
    </w:pPr>
    <w:sdt>
      <w:sdtPr>
        <w:id w:val="-2063089987"/>
        <w:docPartObj>
          <w:docPartGallery w:val="Page Numbers (Top of Page)"/>
          <w:docPartUnique/>
        </w:docPartObj>
      </w:sdtPr>
      <w:sdtEndPr>
        <w:rPr>
          <w:noProof/>
        </w:rPr>
      </w:sdtEndPr>
      <w:sdtContent>
        <w:r w:rsidR="00356144">
          <w:fldChar w:fldCharType="begin"/>
        </w:r>
        <w:r w:rsidR="00356144">
          <w:instrText xml:space="preserve"> PAGE   \* MERGEFORMAT </w:instrText>
        </w:r>
        <w:r w:rsidR="00356144">
          <w:fldChar w:fldCharType="separate"/>
        </w:r>
        <w:r>
          <w:rPr>
            <w:noProof/>
          </w:rPr>
          <w:t>20</w:t>
        </w:r>
        <w:r w:rsidR="00356144">
          <w:rPr>
            <w:noProof/>
          </w:rPr>
          <w:fldChar w:fldCharType="end"/>
        </w:r>
      </w:sdtContent>
    </w:sdt>
  </w:p>
  <w:p w14:paraId="2891EC80" w14:textId="77777777" w:rsidR="00356144" w:rsidRDefault="003561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49B8A" w14:textId="3F23E60D" w:rsidR="00356144" w:rsidRDefault="00356144" w:rsidP="00DD2A06">
    <w:pPr>
      <w:pStyle w:val="Header"/>
    </w:pPr>
    <w:bookmarkStart w:id="0" w:name="_GoBack"/>
    <w:r>
      <w:rPr>
        <w:noProof/>
        <w:lang w:eastAsia="en-GB"/>
      </w:rPr>
      <w:drawing>
        <wp:anchor distT="0" distB="0" distL="114300" distR="114300" simplePos="0" relativeHeight="251658240" behindDoc="1" locked="0" layoutInCell="1" allowOverlap="1" wp14:anchorId="10A97F3E" wp14:editId="51833408">
          <wp:simplePos x="0" y="0"/>
          <wp:positionH relativeFrom="column">
            <wp:posOffset>-895985</wp:posOffset>
          </wp:positionH>
          <wp:positionV relativeFrom="paragraph">
            <wp:posOffset>-479425</wp:posOffset>
          </wp:positionV>
          <wp:extent cx="7568565" cy="10720070"/>
          <wp:effectExtent l="0" t="0" r="0" b="5080"/>
          <wp:wrapNone/>
          <wp:docPr id="4"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1"/>
                  <a:stretch>
                    <a:fillRect/>
                  </a:stretch>
                </pic:blipFill>
                <pic:spPr bwMode="auto">
                  <a:xfrm>
                    <a:off x="0" y="0"/>
                    <a:ext cx="7568565" cy="10720070"/>
                  </a:xfrm>
                  <a:prstGeom prst="rect">
                    <a:avLst/>
                  </a:prstGeom>
                  <a:noFill/>
                  <a:ln w="9525">
                    <a:noFill/>
                    <a:miter lim="800000"/>
                    <a:headEnd/>
                    <a:tailEnd/>
                  </a:ln>
                </pic:spPr>
              </pic:pic>
            </a:graphicData>
          </a:graphic>
        </wp:anchor>
      </w:drawing>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15:restartNumberingAfterBreak="0">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15:restartNumberingAfterBreak="0">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15:restartNumberingAfterBreak="0">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15:restartNumberingAfterBreak="0">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15:restartNumberingAfterBreak="0">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15:restartNumberingAfterBreak="0">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15:restartNumberingAfterBreak="0">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15:restartNumberingAfterBreak="0">
    <w:nsid w:val="06BB5AB2"/>
    <w:multiLevelType w:val="hybridMultilevel"/>
    <w:tmpl w:val="432A1498"/>
    <w:lvl w:ilvl="0" w:tplc="F2B0CBF4">
      <w:start w:val="1"/>
      <w:numFmt w:val="bullet"/>
      <w:lvlText w:val="o"/>
      <w:lvlJc w:val="left"/>
      <w:pPr>
        <w:ind w:left="1222" w:hanging="360"/>
      </w:pPr>
      <w:rPr>
        <w:rFonts w:ascii="Courier New" w:hAnsi="Courier New" w:cs="Courier New" w:hint="default"/>
      </w:rPr>
    </w:lvl>
    <w:lvl w:ilvl="1" w:tplc="0102FA30" w:tentative="1">
      <w:start w:val="1"/>
      <w:numFmt w:val="bullet"/>
      <w:lvlText w:val="o"/>
      <w:lvlJc w:val="left"/>
      <w:pPr>
        <w:ind w:left="1942" w:hanging="360"/>
      </w:pPr>
      <w:rPr>
        <w:rFonts w:ascii="Courier New" w:hAnsi="Courier New" w:cs="Courier New" w:hint="default"/>
      </w:rPr>
    </w:lvl>
    <w:lvl w:ilvl="2" w:tplc="C0FE6118" w:tentative="1">
      <w:start w:val="1"/>
      <w:numFmt w:val="bullet"/>
      <w:lvlText w:val=""/>
      <w:lvlJc w:val="left"/>
      <w:pPr>
        <w:ind w:left="2662" w:hanging="360"/>
      </w:pPr>
      <w:rPr>
        <w:rFonts w:ascii="Wingdings" w:hAnsi="Wingdings" w:hint="default"/>
      </w:rPr>
    </w:lvl>
    <w:lvl w:ilvl="3" w:tplc="36D4DD36" w:tentative="1">
      <w:start w:val="1"/>
      <w:numFmt w:val="bullet"/>
      <w:lvlText w:val=""/>
      <w:lvlJc w:val="left"/>
      <w:pPr>
        <w:ind w:left="3382" w:hanging="360"/>
      </w:pPr>
      <w:rPr>
        <w:rFonts w:ascii="Symbol" w:hAnsi="Symbol" w:hint="default"/>
      </w:rPr>
    </w:lvl>
    <w:lvl w:ilvl="4" w:tplc="119A8FDA" w:tentative="1">
      <w:start w:val="1"/>
      <w:numFmt w:val="bullet"/>
      <w:lvlText w:val="o"/>
      <w:lvlJc w:val="left"/>
      <w:pPr>
        <w:ind w:left="4102" w:hanging="360"/>
      </w:pPr>
      <w:rPr>
        <w:rFonts w:ascii="Courier New" w:hAnsi="Courier New" w:cs="Courier New" w:hint="default"/>
      </w:rPr>
    </w:lvl>
    <w:lvl w:ilvl="5" w:tplc="0DCC9702" w:tentative="1">
      <w:start w:val="1"/>
      <w:numFmt w:val="bullet"/>
      <w:lvlText w:val=""/>
      <w:lvlJc w:val="left"/>
      <w:pPr>
        <w:ind w:left="4822" w:hanging="360"/>
      </w:pPr>
      <w:rPr>
        <w:rFonts w:ascii="Wingdings" w:hAnsi="Wingdings" w:hint="default"/>
      </w:rPr>
    </w:lvl>
    <w:lvl w:ilvl="6" w:tplc="CAE8C668" w:tentative="1">
      <w:start w:val="1"/>
      <w:numFmt w:val="bullet"/>
      <w:lvlText w:val=""/>
      <w:lvlJc w:val="left"/>
      <w:pPr>
        <w:ind w:left="5542" w:hanging="360"/>
      </w:pPr>
      <w:rPr>
        <w:rFonts w:ascii="Symbol" w:hAnsi="Symbol" w:hint="default"/>
      </w:rPr>
    </w:lvl>
    <w:lvl w:ilvl="7" w:tplc="1A4062D6" w:tentative="1">
      <w:start w:val="1"/>
      <w:numFmt w:val="bullet"/>
      <w:lvlText w:val="o"/>
      <w:lvlJc w:val="left"/>
      <w:pPr>
        <w:ind w:left="6262" w:hanging="360"/>
      </w:pPr>
      <w:rPr>
        <w:rFonts w:ascii="Courier New" w:hAnsi="Courier New" w:cs="Courier New" w:hint="default"/>
      </w:rPr>
    </w:lvl>
    <w:lvl w:ilvl="8" w:tplc="1E3EB5E6" w:tentative="1">
      <w:start w:val="1"/>
      <w:numFmt w:val="bullet"/>
      <w:lvlText w:val=""/>
      <w:lvlJc w:val="left"/>
      <w:pPr>
        <w:ind w:left="6982" w:hanging="360"/>
      </w:pPr>
      <w:rPr>
        <w:rFonts w:ascii="Wingdings" w:hAnsi="Wingdings" w:hint="default"/>
      </w:rPr>
    </w:lvl>
  </w:abstractNum>
  <w:abstractNum w:abstractNumId="21" w15:restartNumberingAfterBreak="0">
    <w:nsid w:val="073E17C5"/>
    <w:multiLevelType w:val="multilevel"/>
    <w:tmpl w:val="0D92F4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10C3370D"/>
    <w:multiLevelType w:val="multilevel"/>
    <w:tmpl w:val="7E74B6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2DE378D"/>
    <w:multiLevelType w:val="hybridMultilevel"/>
    <w:tmpl w:val="669255CA"/>
    <w:lvl w:ilvl="0" w:tplc="84F06300">
      <w:start w:val="1"/>
      <w:numFmt w:val="bullet"/>
      <w:pStyle w:val="Bullet"/>
      <w:lvlText w:val=""/>
      <w:lvlJc w:val="left"/>
      <w:pPr>
        <w:ind w:left="363" w:hanging="360"/>
      </w:pPr>
      <w:rPr>
        <w:rFonts w:ascii="Symbol" w:hAnsi="Symbol" w:hint="default"/>
      </w:rPr>
    </w:lvl>
    <w:lvl w:ilvl="1" w:tplc="4F9EBC12">
      <w:start w:val="1"/>
      <w:numFmt w:val="bullet"/>
      <w:pStyle w:val="Bullet-indent"/>
      <w:lvlText w:val="o"/>
      <w:lvlJc w:val="left"/>
      <w:pPr>
        <w:ind w:left="1083" w:hanging="360"/>
      </w:pPr>
      <w:rPr>
        <w:rFonts w:ascii="Courier New" w:hAnsi="Courier New" w:cs="Courier New" w:hint="default"/>
      </w:rPr>
    </w:lvl>
    <w:lvl w:ilvl="2" w:tplc="7D280A92" w:tentative="1">
      <w:start w:val="1"/>
      <w:numFmt w:val="bullet"/>
      <w:lvlText w:val=""/>
      <w:lvlJc w:val="left"/>
      <w:pPr>
        <w:ind w:left="1803" w:hanging="360"/>
      </w:pPr>
      <w:rPr>
        <w:rFonts w:ascii="Wingdings" w:hAnsi="Wingdings" w:hint="default"/>
      </w:rPr>
    </w:lvl>
    <w:lvl w:ilvl="3" w:tplc="FA3EBBB0" w:tentative="1">
      <w:start w:val="1"/>
      <w:numFmt w:val="bullet"/>
      <w:lvlText w:val=""/>
      <w:lvlJc w:val="left"/>
      <w:pPr>
        <w:ind w:left="2523" w:hanging="360"/>
      </w:pPr>
      <w:rPr>
        <w:rFonts w:ascii="Symbol" w:hAnsi="Symbol" w:hint="default"/>
      </w:rPr>
    </w:lvl>
    <w:lvl w:ilvl="4" w:tplc="04081C04" w:tentative="1">
      <w:start w:val="1"/>
      <w:numFmt w:val="bullet"/>
      <w:lvlText w:val="o"/>
      <w:lvlJc w:val="left"/>
      <w:pPr>
        <w:ind w:left="3243" w:hanging="360"/>
      </w:pPr>
      <w:rPr>
        <w:rFonts w:ascii="Courier New" w:hAnsi="Courier New" w:cs="Courier New" w:hint="default"/>
      </w:rPr>
    </w:lvl>
    <w:lvl w:ilvl="5" w:tplc="3FF4C084" w:tentative="1">
      <w:start w:val="1"/>
      <w:numFmt w:val="bullet"/>
      <w:lvlText w:val=""/>
      <w:lvlJc w:val="left"/>
      <w:pPr>
        <w:ind w:left="3963" w:hanging="360"/>
      </w:pPr>
      <w:rPr>
        <w:rFonts w:ascii="Wingdings" w:hAnsi="Wingdings" w:hint="default"/>
      </w:rPr>
    </w:lvl>
    <w:lvl w:ilvl="6" w:tplc="38E86B26" w:tentative="1">
      <w:start w:val="1"/>
      <w:numFmt w:val="bullet"/>
      <w:lvlText w:val=""/>
      <w:lvlJc w:val="left"/>
      <w:pPr>
        <w:ind w:left="4683" w:hanging="360"/>
      </w:pPr>
      <w:rPr>
        <w:rFonts w:ascii="Symbol" w:hAnsi="Symbol" w:hint="default"/>
      </w:rPr>
    </w:lvl>
    <w:lvl w:ilvl="7" w:tplc="1F765EDC" w:tentative="1">
      <w:start w:val="1"/>
      <w:numFmt w:val="bullet"/>
      <w:lvlText w:val="o"/>
      <w:lvlJc w:val="left"/>
      <w:pPr>
        <w:ind w:left="5403" w:hanging="360"/>
      </w:pPr>
      <w:rPr>
        <w:rFonts w:ascii="Courier New" w:hAnsi="Courier New" w:cs="Courier New" w:hint="default"/>
      </w:rPr>
    </w:lvl>
    <w:lvl w:ilvl="8" w:tplc="BB48716E" w:tentative="1">
      <w:start w:val="1"/>
      <w:numFmt w:val="bullet"/>
      <w:lvlText w:val=""/>
      <w:lvlJc w:val="left"/>
      <w:pPr>
        <w:ind w:left="6123" w:hanging="360"/>
      </w:pPr>
      <w:rPr>
        <w:rFonts w:ascii="Wingdings" w:hAnsi="Wingdings" w:hint="default"/>
      </w:rPr>
    </w:lvl>
  </w:abstractNum>
  <w:abstractNum w:abstractNumId="24" w15:restartNumberingAfterBreak="0">
    <w:nsid w:val="338E1B06"/>
    <w:multiLevelType w:val="hybridMultilevel"/>
    <w:tmpl w:val="C8C6DC48"/>
    <w:lvl w:ilvl="0" w:tplc="EB9AF482">
      <w:start w:val="1"/>
      <w:numFmt w:val="bullet"/>
      <w:lvlText w:val=""/>
      <w:lvlJc w:val="left"/>
      <w:pPr>
        <w:ind w:left="720" w:hanging="360"/>
      </w:pPr>
      <w:rPr>
        <w:rFonts w:ascii="Symbol" w:hAnsi="Symbol" w:hint="default"/>
      </w:rPr>
    </w:lvl>
    <w:lvl w:ilvl="1" w:tplc="9F56347E" w:tentative="1">
      <w:start w:val="1"/>
      <w:numFmt w:val="bullet"/>
      <w:lvlText w:val="o"/>
      <w:lvlJc w:val="left"/>
      <w:pPr>
        <w:ind w:left="1440" w:hanging="360"/>
      </w:pPr>
      <w:rPr>
        <w:rFonts w:ascii="Courier New" w:hAnsi="Courier New" w:cs="Courier New" w:hint="default"/>
      </w:rPr>
    </w:lvl>
    <w:lvl w:ilvl="2" w:tplc="4AA046DC" w:tentative="1">
      <w:start w:val="1"/>
      <w:numFmt w:val="bullet"/>
      <w:lvlText w:val=""/>
      <w:lvlJc w:val="left"/>
      <w:pPr>
        <w:ind w:left="2160" w:hanging="360"/>
      </w:pPr>
      <w:rPr>
        <w:rFonts w:ascii="Wingdings" w:hAnsi="Wingdings" w:hint="default"/>
      </w:rPr>
    </w:lvl>
    <w:lvl w:ilvl="3" w:tplc="FD869E56" w:tentative="1">
      <w:start w:val="1"/>
      <w:numFmt w:val="bullet"/>
      <w:lvlText w:val=""/>
      <w:lvlJc w:val="left"/>
      <w:pPr>
        <w:ind w:left="2880" w:hanging="360"/>
      </w:pPr>
      <w:rPr>
        <w:rFonts w:ascii="Symbol" w:hAnsi="Symbol" w:hint="default"/>
      </w:rPr>
    </w:lvl>
    <w:lvl w:ilvl="4" w:tplc="EC38A80C" w:tentative="1">
      <w:start w:val="1"/>
      <w:numFmt w:val="bullet"/>
      <w:lvlText w:val="o"/>
      <w:lvlJc w:val="left"/>
      <w:pPr>
        <w:ind w:left="3600" w:hanging="360"/>
      </w:pPr>
      <w:rPr>
        <w:rFonts w:ascii="Courier New" w:hAnsi="Courier New" w:cs="Courier New" w:hint="default"/>
      </w:rPr>
    </w:lvl>
    <w:lvl w:ilvl="5" w:tplc="81DC46EC" w:tentative="1">
      <w:start w:val="1"/>
      <w:numFmt w:val="bullet"/>
      <w:lvlText w:val=""/>
      <w:lvlJc w:val="left"/>
      <w:pPr>
        <w:ind w:left="4320" w:hanging="360"/>
      </w:pPr>
      <w:rPr>
        <w:rFonts w:ascii="Wingdings" w:hAnsi="Wingdings" w:hint="default"/>
      </w:rPr>
    </w:lvl>
    <w:lvl w:ilvl="6" w:tplc="45449F4C" w:tentative="1">
      <w:start w:val="1"/>
      <w:numFmt w:val="bullet"/>
      <w:lvlText w:val=""/>
      <w:lvlJc w:val="left"/>
      <w:pPr>
        <w:ind w:left="5040" w:hanging="360"/>
      </w:pPr>
      <w:rPr>
        <w:rFonts w:ascii="Symbol" w:hAnsi="Symbol" w:hint="default"/>
      </w:rPr>
    </w:lvl>
    <w:lvl w:ilvl="7" w:tplc="C8C8555E" w:tentative="1">
      <w:start w:val="1"/>
      <w:numFmt w:val="bullet"/>
      <w:lvlText w:val="o"/>
      <w:lvlJc w:val="left"/>
      <w:pPr>
        <w:ind w:left="5760" w:hanging="360"/>
      </w:pPr>
      <w:rPr>
        <w:rFonts w:ascii="Courier New" w:hAnsi="Courier New" w:cs="Courier New" w:hint="default"/>
      </w:rPr>
    </w:lvl>
    <w:lvl w:ilvl="8" w:tplc="591638A4" w:tentative="1">
      <w:start w:val="1"/>
      <w:numFmt w:val="bullet"/>
      <w:lvlText w:val=""/>
      <w:lvlJc w:val="left"/>
      <w:pPr>
        <w:ind w:left="6480" w:hanging="360"/>
      </w:pPr>
      <w:rPr>
        <w:rFonts w:ascii="Wingdings" w:hAnsi="Wingdings" w:hint="default"/>
      </w:rPr>
    </w:lvl>
  </w:abstractNum>
  <w:abstractNum w:abstractNumId="25" w15:restartNumberingAfterBreak="0">
    <w:nsid w:val="37573839"/>
    <w:multiLevelType w:val="hybridMultilevel"/>
    <w:tmpl w:val="5118811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3CD21179"/>
    <w:multiLevelType w:val="hybridMultilevel"/>
    <w:tmpl w:val="FC2CECA6"/>
    <w:lvl w:ilvl="0" w:tplc="664610F2">
      <w:start w:val="1"/>
      <w:numFmt w:val="bullet"/>
      <w:lvlText w:val=""/>
      <w:lvlJc w:val="left"/>
      <w:pPr>
        <w:ind w:left="720" w:hanging="360"/>
      </w:pPr>
      <w:rPr>
        <w:rFonts w:ascii="Symbol" w:hAnsi="Symbol" w:hint="default"/>
      </w:rPr>
    </w:lvl>
    <w:lvl w:ilvl="1" w:tplc="846CA0CC">
      <w:start w:val="1"/>
      <w:numFmt w:val="bullet"/>
      <w:lvlText w:val="o"/>
      <w:lvlJc w:val="left"/>
      <w:pPr>
        <w:ind w:left="1353" w:hanging="360"/>
      </w:pPr>
      <w:rPr>
        <w:rFonts w:ascii="Courier New" w:hAnsi="Courier New" w:cs="Courier New" w:hint="default"/>
      </w:rPr>
    </w:lvl>
    <w:lvl w:ilvl="2" w:tplc="3230AFCE">
      <w:start w:val="1"/>
      <w:numFmt w:val="bullet"/>
      <w:lvlText w:val=""/>
      <w:lvlJc w:val="left"/>
      <w:pPr>
        <w:ind w:left="2160" w:hanging="360"/>
      </w:pPr>
      <w:rPr>
        <w:rFonts w:ascii="Wingdings" w:hAnsi="Wingdings" w:hint="default"/>
      </w:rPr>
    </w:lvl>
    <w:lvl w:ilvl="3" w:tplc="E01C4C18" w:tentative="1">
      <w:start w:val="1"/>
      <w:numFmt w:val="bullet"/>
      <w:lvlText w:val=""/>
      <w:lvlJc w:val="left"/>
      <w:pPr>
        <w:ind w:left="2880" w:hanging="360"/>
      </w:pPr>
      <w:rPr>
        <w:rFonts w:ascii="Symbol" w:hAnsi="Symbol" w:hint="default"/>
      </w:rPr>
    </w:lvl>
    <w:lvl w:ilvl="4" w:tplc="A3AC92C0" w:tentative="1">
      <w:start w:val="1"/>
      <w:numFmt w:val="bullet"/>
      <w:lvlText w:val="o"/>
      <w:lvlJc w:val="left"/>
      <w:pPr>
        <w:ind w:left="3600" w:hanging="360"/>
      </w:pPr>
      <w:rPr>
        <w:rFonts w:ascii="Courier New" w:hAnsi="Courier New" w:cs="Courier New" w:hint="default"/>
      </w:rPr>
    </w:lvl>
    <w:lvl w:ilvl="5" w:tplc="4B36CC48" w:tentative="1">
      <w:start w:val="1"/>
      <w:numFmt w:val="bullet"/>
      <w:lvlText w:val=""/>
      <w:lvlJc w:val="left"/>
      <w:pPr>
        <w:ind w:left="4320" w:hanging="360"/>
      </w:pPr>
      <w:rPr>
        <w:rFonts w:ascii="Wingdings" w:hAnsi="Wingdings" w:hint="default"/>
      </w:rPr>
    </w:lvl>
    <w:lvl w:ilvl="6" w:tplc="6C8A6BB8" w:tentative="1">
      <w:start w:val="1"/>
      <w:numFmt w:val="bullet"/>
      <w:lvlText w:val=""/>
      <w:lvlJc w:val="left"/>
      <w:pPr>
        <w:ind w:left="5040" w:hanging="360"/>
      </w:pPr>
      <w:rPr>
        <w:rFonts w:ascii="Symbol" w:hAnsi="Symbol" w:hint="default"/>
      </w:rPr>
    </w:lvl>
    <w:lvl w:ilvl="7" w:tplc="D4F696B0" w:tentative="1">
      <w:start w:val="1"/>
      <w:numFmt w:val="bullet"/>
      <w:lvlText w:val="o"/>
      <w:lvlJc w:val="left"/>
      <w:pPr>
        <w:ind w:left="5760" w:hanging="360"/>
      </w:pPr>
      <w:rPr>
        <w:rFonts w:ascii="Courier New" w:hAnsi="Courier New" w:cs="Courier New" w:hint="default"/>
      </w:rPr>
    </w:lvl>
    <w:lvl w:ilvl="8" w:tplc="78FE0D1A" w:tentative="1">
      <w:start w:val="1"/>
      <w:numFmt w:val="bullet"/>
      <w:lvlText w:val=""/>
      <w:lvlJc w:val="left"/>
      <w:pPr>
        <w:ind w:left="6480" w:hanging="360"/>
      </w:pPr>
      <w:rPr>
        <w:rFonts w:ascii="Wingdings" w:hAnsi="Wingdings" w:hint="default"/>
      </w:rPr>
    </w:lvl>
  </w:abstractNum>
  <w:abstractNum w:abstractNumId="27" w15:restartNumberingAfterBreak="0">
    <w:nsid w:val="420860A3"/>
    <w:multiLevelType w:val="hybridMultilevel"/>
    <w:tmpl w:val="2DF6A548"/>
    <w:lvl w:ilvl="0" w:tplc="71C05592">
      <w:start w:val="1"/>
      <w:numFmt w:val="decimal"/>
      <w:pStyle w:val="Heading2-numbered"/>
      <w:lvlText w:val="%1."/>
      <w:lvlJc w:val="left"/>
      <w:pPr>
        <w:ind w:left="360" w:hanging="360"/>
      </w:pPr>
    </w:lvl>
    <w:lvl w:ilvl="1" w:tplc="25023D0E" w:tentative="1">
      <w:start w:val="1"/>
      <w:numFmt w:val="lowerLetter"/>
      <w:lvlText w:val="%2."/>
      <w:lvlJc w:val="left"/>
      <w:pPr>
        <w:ind w:left="1080" w:hanging="360"/>
      </w:pPr>
    </w:lvl>
    <w:lvl w:ilvl="2" w:tplc="9114160E" w:tentative="1">
      <w:start w:val="1"/>
      <w:numFmt w:val="lowerRoman"/>
      <w:lvlText w:val="%3."/>
      <w:lvlJc w:val="right"/>
      <w:pPr>
        <w:ind w:left="1800" w:hanging="180"/>
      </w:pPr>
    </w:lvl>
    <w:lvl w:ilvl="3" w:tplc="9474A518" w:tentative="1">
      <w:start w:val="1"/>
      <w:numFmt w:val="decimal"/>
      <w:lvlText w:val="%4."/>
      <w:lvlJc w:val="left"/>
      <w:pPr>
        <w:ind w:left="2520" w:hanging="360"/>
      </w:pPr>
    </w:lvl>
    <w:lvl w:ilvl="4" w:tplc="F51CD358" w:tentative="1">
      <w:start w:val="1"/>
      <w:numFmt w:val="lowerLetter"/>
      <w:lvlText w:val="%5."/>
      <w:lvlJc w:val="left"/>
      <w:pPr>
        <w:ind w:left="3240" w:hanging="360"/>
      </w:pPr>
    </w:lvl>
    <w:lvl w:ilvl="5" w:tplc="6A18B51C" w:tentative="1">
      <w:start w:val="1"/>
      <w:numFmt w:val="lowerRoman"/>
      <w:lvlText w:val="%6."/>
      <w:lvlJc w:val="right"/>
      <w:pPr>
        <w:ind w:left="3960" w:hanging="180"/>
      </w:pPr>
    </w:lvl>
    <w:lvl w:ilvl="6" w:tplc="9704DDBC" w:tentative="1">
      <w:start w:val="1"/>
      <w:numFmt w:val="decimal"/>
      <w:lvlText w:val="%7."/>
      <w:lvlJc w:val="left"/>
      <w:pPr>
        <w:ind w:left="4680" w:hanging="360"/>
      </w:pPr>
    </w:lvl>
    <w:lvl w:ilvl="7" w:tplc="2A62587C" w:tentative="1">
      <w:start w:val="1"/>
      <w:numFmt w:val="lowerLetter"/>
      <w:lvlText w:val="%8."/>
      <w:lvlJc w:val="left"/>
      <w:pPr>
        <w:ind w:left="5400" w:hanging="360"/>
      </w:pPr>
    </w:lvl>
    <w:lvl w:ilvl="8" w:tplc="1E46E244" w:tentative="1">
      <w:start w:val="1"/>
      <w:numFmt w:val="lowerRoman"/>
      <w:lvlText w:val="%9."/>
      <w:lvlJc w:val="right"/>
      <w:pPr>
        <w:ind w:left="6120" w:hanging="180"/>
      </w:pPr>
    </w:lvl>
  </w:abstractNum>
  <w:abstractNum w:abstractNumId="28" w15:restartNumberingAfterBreak="0">
    <w:nsid w:val="4E097B18"/>
    <w:multiLevelType w:val="hybridMultilevel"/>
    <w:tmpl w:val="4A8A06F0"/>
    <w:lvl w:ilvl="0" w:tplc="E9A4FCD2">
      <w:start w:val="1"/>
      <w:numFmt w:val="bullet"/>
      <w:lvlText w:val=""/>
      <w:lvlJc w:val="left"/>
      <w:pPr>
        <w:ind w:left="720" w:hanging="360"/>
      </w:pPr>
      <w:rPr>
        <w:rFonts w:ascii="Symbol" w:hAnsi="Symbol" w:hint="default"/>
      </w:rPr>
    </w:lvl>
    <w:lvl w:ilvl="1" w:tplc="90AA32C4" w:tentative="1">
      <w:start w:val="1"/>
      <w:numFmt w:val="bullet"/>
      <w:lvlText w:val="o"/>
      <w:lvlJc w:val="left"/>
      <w:pPr>
        <w:ind w:left="1440" w:hanging="360"/>
      </w:pPr>
      <w:rPr>
        <w:rFonts w:ascii="Courier New" w:hAnsi="Courier New" w:cs="Courier New" w:hint="default"/>
      </w:rPr>
    </w:lvl>
    <w:lvl w:ilvl="2" w:tplc="E99E148A" w:tentative="1">
      <w:start w:val="1"/>
      <w:numFmt w:val="bullet"/>
      <w:lvlText w:val=""/>
      <w:lvlJc w:val="left"/>
      <w:pPr>
        <w:ind w:left="2160" w:hanging="360"/>
      </w:pPr>
      <w:rPr>
        <w:rFonts w:ascii="Wingdings" w:hAnsi="Wingdings" w:hint="default"/>
      </w:rPr>
    </w:lvl>
    <w:lvl w:ilvl="3" w:tplc="693480F0" w:tentative="1">
      <w:start w:val="1"/>
      <w:numFmt w:val="bullet"/>
      <w:lvlText w:val=""/>
      <w:lvlJc w:val="left"/>
      <w:pPr>
        <w:ind w:left="2880" w:hanging="360"/>
      </w:pPr>
      <w:rPr>
        <w:rFonts w:ascii="Symbol" w:hAnsi="Symbol" w:hint="default"/>
      </w:rPr>
    </w:lvl>
    <w:lvl w:ilvl="4" w:tplc="0892421C" w:tentative="1">
      <w:start w:val="1"/>
      <w:numFmt w:val="bullet"/>
      <w:lvlText w:val="o"/>
      <w:lvlJc w:val="left"/>
      <w:pPr>
        <w:ind w:left="3600" w:hanging="360"/>
      </w:pPr>
      <w:rPr>
        <w:rFonts w:ascii="Courier New" w:hAnsi="Courier New" w:cs="Courier New" w:hint="default"/>
      </w:rPr>
    </w:lvl>
    <w:lvl w:ilvl="5" w:tplc="7B5C09F0" w:tentative="1">
      <w:start w:val="1"/>
      <w:numFmt w:val="bullet"/>
      <w:lvlText w:val=""/>
      <w:lvlJc w:val="left"/>
      <w:pPr>
        <w:ind w:left="4320" w:hanging="360"/>
      </w:pPr>
      <w:rPr>
        <w:rFonts w:ascii="Wingdings" w:hAnsi="Wingdings" w:hint="default"/>
      </w:rPr>
    </w:lvl>
    <w:lvl w:ilvl="6" w:tplc="B636D268" w:tentative="1">
      <w:start w:val="1"/>
      <w:numFmt w:val="bullet"/>
      <w:lvlText w:val=""/>
      <w:lvlJc w:val="left"/>
      <w:pPr>
        <w:ind w:left="5040" w:hanging="360"/>
      </w:pPr>
      <w:rPr>
        <w:rFonts w:ascii="Symbol" w:hAnsi="Symbol" w:hint="default"/>
      </w:rPr>
    </w:lvl>
    <w:lvl w:ilvl="7" w:tplc="9C18C67A" w:tentative="1">
      <w:start w:val="1"/>
      <w:numFmt w:val="bullet"/>
      <w:lvlText w:val="o"/>
      <w:lvlJc w:val="left"/>
      <w:pPr>
        <w:ind w:left="5760" w:hanging="360"/>
      </w:pPr>
      <w:rPr>
        <w:rFonts w:ascii="Courier New" w:hAnsi="Courier New" w:cs="Courier New" w:hint="default"/>
      </w:rPr>
    </w:lvl>
    <w:lvl w:ilvl="8" w:tplc="BC00C7D6" w:tentative="1">
      <w:start w:val="1"/>
      <w:numFmt w:val="bullet"/>
      <w:lvlText w:val=""/>
      <w:lvlJc w:val="left"/>
      <w:pPr>
        <w:ind w:left="6480" w:hanging="360"/>
      </w:pPr>
      <w:rPr>
        <w:rFonts w:ascii="Wingdings" w:hAnsi="Wingdings" w:hint="default"/>
      </w:rPr>
    </w:lvl>
  </w:abstractNum>
  <w:abstractNum w:abstractNumId="29" w15:restartNumberingAfterBreak="0">
    <w:nsid w:val="5089630A"/>
    <w:multiLevelType w:val="hybridMultilevel"/>
    <w:tmpl w:val="325691BA"/>
    <w:lvl w:ilvl="0" w:tplc="73145154">
      <w:start w:val="1"/>
      <w:numFmt w:val="bullet"/>
      <w:lvlText w:val=""/>
      <w:lvlJc w:val="left"/>
      <w:pPr>
        <w:ind w:left="502" w:hanging="360"/>
      </w:pPr>
      <w:rPr>
        <w:rFonts w:ascii="Symbol" w:hAnsi="Symbol" w:hint="default"/>
      </w:rPr>
    </w:lvl>
    <w:lvl w:ilvl="1" w:tplc="9B9652D2" w:tentative="1">
      <w:start w:val="1"/>
      <w:numFmt w:val="bullet"/>
      <w:lvlText w:val="o"/>
      <w:lvlJc w:val="left"/>
      <w:pPr>
        <w:ind w:left="1222" w:hanging="360"/>
      </w:pPr>
      <w:rPr>
        <w:rFonts w:ascii="Courier New" w:hAnsi="Courier New" w:cs="Courier New" w:hint="default"/>
      </w:rPr>
    </w:lvl>
    <w:lvl w:ilvl="2" w:tplc="B2A4B8AC" w:tentative="1">
      <w:start w:val="1"/>
      <w:numFmt w:val="bullet"/>
      <w:lvlText w:val=""/>
      <w:lvlJc w:val="left"/>
      <w:pPr>
        <w:ind w:left="1942" w:hanging="360"/>
      </w:pPr>
      <w:rPr>
        <w:rFonts w:ascii="Wingdings" w:hAnsi="Wingdings" w:hint="default"/>
      </w:rPr>
    </w:lvl>
    <w:lvl w:ilvl="3" w:tplc="112C16BA" w:tentative="1">
      <w:start w:val="1"/>
      <w:numFmt w:val="bullet"/>
      <w:lvlText w:val=""/>
      <w:lvlJc w:val="left"/>
      <w:pPr>
        <w:ind w:left="2662" w:hanging="360"/>
      </w:pPr>
      <w:rPr>
        <w:rFonts w:ascii="Symbol" w:hAnsi="Symbol" w:hint="default"/>
      </w:rPr>
    </w:lvl>
    <w:lvl w:ilvl="4" w:tplc="32288380" w:tentative="1">
      <w:start w:val="1"/>
      <w:numFmt w:val="bullet"/>
      <w:lvlText w:val="o"/>
      <w:lvlJc w:val="left"/>
      <w:pPr>
        <w:ind w:left="3382" w:hanging="360"/>
      </w:pPr>
      <w:rPr>
        <w:rFonts w:ascii="Courier New" w:hAnsi="Courier New" w:cs="Courier New" w:hint="default"/>
      </w:rPr>
    </w:lvl>
    <w:lvl w:ilvl="5" w:tplc="57A486DA" w:tentative="1">
      <w:start w:val="1"/>
      <w:numFmt w:val="bullet"/>
      <w:lvlText w:val=""/>
      <w:lvlJc w:val="left"/>
      <w:pPr>
        <w:ind w:left="4102" w:hanging="360"/>
      </w:pPr>
      <w:rPr>
        <w:rFonts w:ascii="Wingdings" w:hAnsi="Wingdings" w:hint="default"/>
      </w:rPr>
    </w:lvl>
    <w:lvl w:ilvl="6" w:tplc="D3D2B0E4" w:tentative="1">
      <w:start w:val="1"/>
      <w:numFmt w:val="bullet"/>
      <w:lvlText w:val=""/>
      <w:lvlJc w:val="left"/>
      <w:pPr>
        <w:ind w:left="4822" w:hanging="360"/>
      </w:pPr>
      <w:rPr>
        <w:rFonts w:ascii="Symbol" w:hAnsi="Symbol" w:hint="default"/>
      </w:rPr>
    </w:lvl>
    <w:lvl w:ilvl="7" w:tplc="CBA2A514" w:tentative="1">
      <w:start w:val="1"/>
      <w:numFmt w:val="bullet"/>
      <w:lvlText w:val="o"/>
      <w:lvlJc w:val="left"/>
      <w:pPr>
        <w:ind w:left="5542" w:hanging="360"/>
      </w:pPr>
      <w:rPr>
        <w:rFonts w:ascii="Courier New" w:hAnsi="Courier New" w:cs="Courier New" w:hint="default"/>
      </w:rPr>
    </w:lvl>
    <w:lvl w:ilvl="8" w:tplc="8774CE44" w:tentative="1">
      <w:start w:val="1"/>
      <w:numFmt w:val="bullet"/>
      <w:lvlText w:val=""/>
      <w:lvlJc w:val="left"/>
      <w:pPr>
        <w:ind w:left="6262" w:hanging="360"/>
      </w:pPr>
      <w:rPr>
        <w:rFonts w:ascii="Wingdings" w:hAnsi="Wingdings" w:hint="default"/>
      </w:rPr>
    </w:lvl>
  </w:abstractNum>
  <w:abstractNum w:abstractNumId="30" w15:restartNumberingAfterBreak="0">
    <w:nsid w:val="564E3D0E"/>
    <w:multiLevelType w:val="hybridMultilevel"/>
    <w:tmpl w:val="EE56084A"/>
    <w:lvl w:ilvl="0" w:tplc="8C2633CE">
      <w:start w:val="1"/>
      <w:numFmt w:val="bullet"/>
      <w:lvlText w:val=""/>
      <w:lvlJc w:val="left"/>
      <w:pPr>
        <w:ind w:left="720" w:hanging="360"/>
      </w:pPr>
      <w:rPr>
        <w:rFonts w:ascii="Symbol" w:hAnsi="Symbol" w:hint="default"/>
      </w:rPr>
    </w:lvl>
    <w:lvl w:ilvl="1" w:tplc="B65C675C" w:tentative="1">
      <w:start w:val="1"/>
      <w:numFmt w:val="bullet"/>
      <w:lvlText w:val="o"/>
      <w:lvlJc w:val="left"/>
      <w:pPr>
        <w:ind w:left="1440" w:hanging="360"/>
      </w:pPr>
      <w:rPr>
        <w:rFonts w:ascii="Courier New" w:hAnsi="Courier New" w:cs="Courier New" w:hint="default"/>
      </w:rPr>
    </w:lvl>
    <w:lvl w:ilvl="2" w:tplc="C1A451CC" w:tentative="1">
      <w:start w:val="1"/>
      <w:numFmt w:val="bullet"/>
      <w:lvlText w:val=""/>
      <w:lvlJc w:val="left"/>
      <w:pPr>
        <w:ind w:left="2160" w:hanging="360"/>
      </w:pPr>
      <w:rPr>
        <w:rFonts w:ascii="Wingdings" w:hAnsi="Wingdings" w:hint="default"/>
      </w:rPr>
    </w:lvl>
    <w:lvl w:ilvl="3" w:tplc="78ACD5AC" w:tentative="1">
      <w:start w:val="1"/>
      <w:numFmt w:val="bullet"/>
      <w:lvlText w:val=""/>
      <w:lvlJc w:val="left"/>
      <w:pPr>
        <w:ind w:left="2880" w:hanging="360"/>
      </w:pPr>
      <w:rPr>
        <w:rFonts w:ascii="Symbol" w:hAnsi="Symbol" w:hint="default"/>
      </w:rPr>
    </w:lvl>
    <w:lvl w:ilvl="4" w:tplc="B80AD58A" w:tentative="1">
      <w:start w:val="1"/>
      <w:numFmt w:val="bullet"/>
      <w:lvlText w:val="o"/>
      <w:lvlJc w:val="left"/>
      <w:pPr>
        <w:ind w:left="3600" w:hanging="360"/>
      </w:pPr>
      <w:rPr>
        <w:rFonts w:ascii="Courier New" w:hAnsi="Courier New" w:cs="Courier New" w:hint="default"/>
      </w:rPr>
    </w:lvl>
    <w:lvl w:ilvl="5" w:tplc="9F4CB9D4" w:tentative="1">
      <w:start w:val="1"/>
      <w:numFmt w:val="bullet"/>
      <w:lvlText w:val=""/>
      <w:lvlJc w:val="left"/>
      <w:pPr>
        <w:ind w:left="4320" w:hanging="360"/>
      </w:pPr>
      <w:rPr>
        <w:rFonts w:ascii="Wingdings" w:hAnsi="Wingdings" w:hint="default"/>
      </w:rPr>
    </w:lvl>
    <w:lvl w:ilvl="6" w:tplc="85F8DAE0" w:tentative="1">
      <w:start w:val="1"/>
      <w:numFmt w:val="bullet"/>
      <w:lvlText w:val=""/>
      <w:lvlJc w:val="left"/>
      <w:pPr>
        <w:ind w:left="5040" w:hanging="360"/>
      </w:pPr>
      <w:rPr>
        <w:rFonts w:ascii="Symbol" w:hAnsi="Symbol" w:hint="default"/>
      </w:rPr>
    </w:lvl>
    <w:lvl w:ilvl="7" w:tplc="6018F182" w:tentative="1">
      <w:start w:val="1"/>
      <w:numFmt w:val="bullet"/>
      <w:lvlText w:val="o"/>
      <w:lvlJc w:val="left"/>
      <w:pPr>
        <w:ind w:left="5760" w:hanging="360"/>
      </w:pPr>
      <w:rPr>
        <w:rFonts w:ascii="Courier New" w:hAnsi="Courier New" w:cs="Courier New" w:hint="default"/>
      </w:rPr>
    </w:lvl>
    <w:lvl w:ilvl="8" w:tplc="B4664B8C" w:tentative="1">
      <w:start w:val="1"/>
      <w:numFmt w:val="bullet"/>
      <w:lvlText w:val=""/>
      <w:lvlJc w:val="left"/>
      <w:pPr>
        <w:ind w:left="6480" w:hanging="360"/>
      </w:pPr>
      <w:rPr>
        <w:rFonts w:ascii="Wingdings" w:hAnsi="Wingdings" w:hint="default"/>
      </w:rPr>
    </w:lvl>
  </w:abstractNum>
  <w:abstractNum w:abstractNumId="31" w15:restartNumberingAfterBreak="0">
    <w:nsid w:val="59724625"/>
    <w:multiLevelType w:val="hybridMultilevel"/>
    <w:tmpl w:val="5DD2CC70"/>
    <w:lvl w:ilvl="0" w:tplc="1884FE96">
      <w:start w:val="1"/>
      <w:numFmt w:val="bullet"/>
      <w:lvlText w:val="o"/>
      <w:lvlJc w:val="left"/>
      <w:pPr>
        <w:ind w:left="2160" w:hanging="360"/>
      </w:pPr>
      <w:rPr>
        <w:rFonts w:ascii="Courier New" w:hAnsi="Courier New" w:cs="Courier New" w:hint="default"/>
      </w:rPr>
    </w:lvl>
    <w:lvl w:ilvl="1" w:tplc="57165A98" w:tentative="1">
      <w:start w:val="1"/>
      <w:numFmt w:val="bullet"/>
      <w:lvlText w:val="o"/>
      <w:lvlJc w:val="left"/>
      <w:pPr>
        <w:ind w:left="2880" w:hanging="360"/>
      </w:pPr>
      <w:rPr>
        <w:rFonts w:ascii="Courier New" w:hAnsi="Courier New" w:cs="Courier New" w:hint="default"/>
      </w:rPr>
    </w:lvl>
    <w:lvl w:ilvl="2" w:tplc="DC5430B0" w:tentative="1">
      <w:start w:val="1"/>
      <w:numFmt w:val="bullet"/>
      <w:lvlText w:val=""/>
      <w:lvlJc w:val="left"/>
      <w:pPr>
        <w:ind w:left="3600" w:hanging="360"/>
      </w:pPr>
      <w:rPr>
        <w:rFonts w:ascii="Wingdings" w:hAnsi="Wingdings" w:hint="default"/>
      </w:rPr>
    </w:lvl>
    <w:lvl w:ilvl="3" w:tplc="58B8F532" w:tentative="1">
      <w:start w:val="1"/>
      <w:numFmt w:val="bullet"/>
      <w:lvlText w:val=""/>
      <w:lvlJc w:val="left"/>
      <w:pPr>
        <w:ind w:left="4320" w:hanging="360"/>
      </w:pPr>
      <w:rPr>
        <w:rFonts w:ascii="Symbol" w:hAnsi="Symbol" w:hint="default"/>
      </w:rPr>
    </w:lvl>
    <w:lvl w:ilvl="4" w:tplc="26BA0868" w:tentative="1">
      <w:start w:val="1"/>
      <w:numFmt w:val="bullet"/>
      <w:lvlText w:val="o"/>
      <w:lvlJc w:val="left"/>
      <w:pPr>
        <w:ind w:left="5040" w:hanging="360"/>
      </w:pPr>
      <w:rPr>
        <w:rFonts w:ascii="Courier New" w:hAnsi="Courier New" w:cs="Courier New" w:hint="default"/>
      </w:rPr>
    </w:lvl>
    <w:lvl w:ilvl="5" w:tplc="BFE8BA62" w:tentative="1">
      <w:start w:val="1"/>
      <w:numFmt w:val="bullet"/>
      <w:lvlText w:val=""/>
      <w:lvlJc w:val="left"/>
      <w:pPr>
        <w:ind w:left="5760" w:hanging="360"/>
      </w:pPr>
      <w:rPr>
        <w:rFonts w:ascii="Wingdings" w:hAnsi="Wingdings" w:hint="default"/>
      </w:rPr>
    </w:lvl>
    <w:lvl w:ilvl="6" w:tplc="DE6A22A6" w:tentative="1">
      <w:start w:val="1"/>
      <w:numFmt w:val="bullet"/>
      <w:lvlText w:val=""/>
      <w:lvlJc w:val="left"/>
      <w:pPr>
        <w:ind w:left="6480" w:hanging="360"/>
      </w:pPr>
      <w:rPr>
        <w:rFonts w:ascii="Symbol" w:hAnsi="Symbol" w:hint="default"/>
      </w:rPr>
    </w:lvl>
    <w:lvl w:ilvl="7" w:tplc="9CAABB8E" w:tentative="1">
      <w:start w:val="1"/>
      <w:numFmt w:val="bullet"/>
      <w:lvlText w:val="o"/>
      <w:lvlJc w:val="left"/>
      <w:pPr>
        <w:ind w:left="7200" w:hanging="360"/>
      </w:pPr>
      <w:rPr>
        <w:rFonts w:ascii="Courier New" w:hAnsi="Courier New" w:cs="Courier New" w:hint="default"/>
      </w:rPr>
    </w:lvl>
    <w:lvl w:ilvl="8" w:tplc="C87CBC80" w:tentative="1">
      <w:start w:val="1"/>
      <w:numFmt w:val="bullet"/>
      <w:lvlText w:val=""/>
      <w:lvlJc w:val="left"/>
      <w:pPr>
        <w:ind w:left="7920" w:hanging="360"/>
      </w:pPr>
      <w:rPr>
        <w:rFonts w:ascii="Wingdings" w:hAnsi="Wingdings" w:hint="default"/>
      </w:rPr>
    </w:lvl>
  </w:abstractNum>
  <w:abstractNum w:abstractNumId="32" w15:restartNumberingAfterBreak="0">
    <w:nsid w:val="63C374F1"/>
    <w:multiLevelType w:val="hybridMultilevel"/>
    <w:tmpl w:val="A782BDFC"/>
    <w:lvl w:ilvl="0" w:tplc="AF70C754">
      <w:start w:val="1"/>
      <w:numFmt w:val="bullet"/>
      <w:lvlText w:val=""/>
      <w:lvlJc w:val="left"/>
      <w:pPr>
        <w:ind w:left="502" w:hanging="360"/>
      </w:pPr>
      <w:rPr>
        <w:rFonts w:ascii="Symbol" w:hAnsi="Symbol" w:hint="default"/>
      </w:rPr>
    </w:lvl>
    <w:lvl w:ilvl="1" w:tplc="5846FF6C">
      <w:numFmt w:val="bullet"/>
      <w:lvlText w:val="•"/>
      <w:lvlJc w:val="left"/>
      <w:pPr>
        <w:ind w:left="1440" w:hanging="360"/>
      </w:pPr>
      <w:rPr>
        <w:rFonts w:ascii="Arial" w:eastAsia="Calibri" w:hAnsi="Arial" w:cs="Arial" w:hint="default"/>
      </w:rPr>
    </w:lvl>
    <w:lvl w:ilvl="2" w:tplc="86061112" w:tentative="1">
      <w:start w:val="1"/>
      <w:numFmt w:val="bullet"/>
      <w:lvlText w:val=""/>
      <w:lvlJc w:val="left"/>
      <w:pPr>
        <w:ind w:left="2160" w:hanging="360"/>
      </w:pPr>
      <w:rPr>
        <w:rFonts w:ascii="Wingdings" w:hAnsi="Wingdings" w:hint="default"/>
      </w:rPr>
    </w:lvl>
    <w:lvl w:ilvl="3" w:tplc="259AE22E" w:tentative="1">
      <w:start w:val="1"/>
      <w:numFmt w:val="bullet"/>
      <w:lvlText w:val=""/>
      <w:lvlJc w:val="left"/>
      <w:pPr>
        <w:ind w:left="2880" w:hanging="360"/>
      </w:pPr>
      <w:rPr>
        <w:rFonts w:ascii="Symbol" w:hAnsi="Symbol" w:hint="default"/>
      </w:rPr>
    </w:lvl>
    <w:lvl w:ilvl="4" w:tplc="B350ADBC" w:tentative="1">
      <w:start w:val="1"/>
      <w:numFmt w:val="bullet"/>
      <w:lvlText w:val="o"/>
      <w:lvlJc w:val="left"/>
      <w:pPr>
        <w:ind w:left="3600" w:hanging="360"/>
      </w:pPr>
      <w:rPr>
        <w:rFonts w:ascii="Courier New" w:hAnsi="Courier New" w:cs="Courier New" w:hint="default"/>
      </w:rPr>
    </w:lvl>
    <w:lvl w:ilvl="5" w:tplc="B3FA13F0" w:tentative="1">
      <w:start w:val="1"/>
      <w:numFmt w:val="bullet"/>
      <w:lvlText w:val=""/>
      <w:lvlJc w:val="left"/>
      <w:pPr>
        <w:ind w:left="4320" w:hanging="360"/>
      </w:pPr>
      <w:rPr>
        <w:rFonts w:ascii="Wingdings" w:hAnsi="Wingdings" w:hint="default"/>
      </w:rPr>
    </w:lvl>
    <w:lvl w:ilvl="6" w:tplc="66149330" w:tentative="1">
      <w:start w:val="1"/>
      <w:numFmt w:val="bullet"/>
      <w:lvlText w:val=""/>
      <w:lvlJc w:val="left"/>
      <w:pPr>
        <w:ind w:left="5040" w:hanging="360"/>
      </w:pPr>
      <w:rPr>
        <w:rFonts w:ascii="Symbol" w:hAnsi="Symbol" w:hint="default"/>
      </w:rPr>
    </w:lvl>
    <w:lvl w:ilvl="7" w:tplc="07DE1EFE" w:tentative="1">
      <w:start w:val="1"/>
      <w:numFmt w:val="bullet"/>
      <w:lvlText w:val="o"/>
      <w:lvlJc w:val="left"/>
      <w:pPr>
        <w:ind w:left="5760" w:hanging="360"/>
      </w:pPr>
      <w:rPr>
        <w:rFonts w:ascii="Courier New" w:hAnsi="Courier New" w:cs="Courier New" w:hint="default"/>
      </w:rPr>
    </w:lvl>
    <w:lvl w:ilvl="8" w:tplc="6B004FA6" w:tentative="1">
      <w:start w:val="1"/>
      <w:numFmt w:val="bullet"/>
      <w:lvlText w:val=""/>
      <w:lvlJc w:val="left"/>
      <w:pPr>
        <w:ind w:left="6480" w:hanging="360"/>
      </w:pPr>
      <w:rPr>
        <w:rFonts w:ascii="Wingdings" w:hAnsi="Wingdings" w:hint="default"/>
      </w:rPr>
    </w:lvl>
  </w:abstractNum>
  <w:abstractNum w:abstractNumId="33" w15:restartNumberingAfterBreak="0">
    <w:nsid w:val="63F759CD"/>
    <w:multiLevelType w:val="hybridMultilevel"/>
    <w:tmpl w:val="6FF22088"/>
    <w:lvl w:ilvl="0" w:tplc="95CC24B0">
      <w:start w:val="1"/>
      <w:numFmt w:val="decimal"/>
      <w:pStyle w:val="Heading4"/>
      <w:lvlText w:val="%1."/>
      <w:lvlJc w:val="left"/>
      <w:pPr>
        <w:ind w:left="360" w:hanging="360"/>
      </w:pPr>
    </w:lvl>
    <w:lvl w:ilvl="1" w:tplc="E2A68D62" w:tentative="1">
      <w:start w:val="1"/>
      <w:numFmt w:val="lowerLetter"/>
      <w:lvlText w:val="%2."/>
      <w:lvlJc w:val="left"/>
      <w:pPr>
        <w:ind w:left="1080" w:hanging="360"/>
      </w:pPr>
    </w:lvl>
    <w:lvl w:ilvl="2" w:tplc="684A3C52" w:tentative="1">
      <w:start w:val="1"/>
      <w:numFmt w:val="lowerRoman"/>
      <w:lvlText w:val="%3."/>
      <w:lvlJc w:val="right"/>
      <w:pPr>
        <w:ind w:left="1800" w:hanging="180"/>
      </w:pPr>
    </w:lvl>
    <w:lvl w:ilvl="3" w:tplc="9E9688FC" w:tentative="1">
      <w:start w:val="1"/>
      <w:numFmt w:val="decimal"/>
      <w:lvlText w:val="%4."/>
      <w:lvlJc w:val="left"/>
      <w:pPr>
        <w:ind w:left="2520" w:hanging="360"/>
      </w:pPr>
    </w:lvl>
    <w:lvl w:ilvl="4" w:tplc="91E81128" w:tentative="1">
      <w:start w:val="1"/>
      <w:numFmt w:val="lowerLetter"/>
      <w:lvlText w:val="%5."/>
      <w:lvlJc w:val="left"/>
      <w:pPr>
        <w:ind w:left="3240" w:hanging="360"/>
      </w:pPr>
    </w:lvl>
    <w:lvl w:ilvl="5" w:tplc="9BF69642" w:tentative="1">
      <w:start w:val="1"/>
      <w:numFmt w:val="lowerRoman"/>
      <w:lvlText w:val="%6."/>
      <w:lvlJc w:val="right"/>
      <w:pPr>
        <w:ind w:left="3960" w:hanging="180"/>
      </w:pPr>
    </w:lvl>
    <w:lvl w:ilvl="6" w:tplc="DE66ADEE" w:tentative="1">
      <w:start w:val="1"/>
      <w:numFmt w:val="decimal"/>
      <w:lvlText w:val="%7."/>
      <w:lvlJc w:val="left"/>
      <w:pPr>
        <w:ind w:left="4680" w:hanging="360"/>
      </w:pPr>
    </w:lvl>
    <w:lvl w:ilvl="7" w:tplc="214CB5C4" w:tentative="1">
      <w:start w:val="1"/>
      <w:numFmt w:val="lowerLetter"/>
      <w:lvlText w:val="%8."/>
      <w:lvlJc w:val="left"/>
      <w:pPr>
        <w:ind w:left="5400" w:hanging="360"/>
      </w:pPr>
    </w:lvl>
    <w:lvl w:ilvl="8" w:tplc="AE662274" w:tentative="1">
      <w:start w:val="1"/>
      <w:numFmt w:val="lowerRoman"/>
      <w:lvlText w:val="%9."/>
      <w:lvlJc w:val="right"/>
      <w:pPr>
        <w:ind w:left="6120" w:hanging="180"/>
      </w:pPr>
    </w:lvl>
  </w:abstractNum>
  <w:abstractNum w:abstractNumId="34" w15:restartNumberingAfterBreak="0">
    <w:nsid w:val="6BFC7B04"/>
    <w:multiLevelType w:val="hybridMultilevel"/>
    <w:tmpl w:val="C9F452C8"/>
    <w:lvl w:ilvl="0" w:tplc="22EE5898">
      <w:start w:val="1"/>
      <w:numFmt w:val="decimal"/>
      <w:lvlText w:val="%1."/>
      <w:lvlJc w:val="left"/>
      <w:pPr>
        <w:ind w:left="930" w:hanging="570"/>
      </w:pPr>
      <w:rPr>
        <w:rFonts w:hint="default"/>
      </w:rPr>
    </w:lvl>
    <w:lvl w:ilvl="1" w:tplc="40685E2C">
      <w:start w:val="1"/>
      <w:numFmt w:val="lowerLetter"/>
      <w:lvlText w:val="%2."/>
      <w:lvlJc w:val="left"/>
      <w:pPr>
        <w:ind w:left="1440" w:hanging="360"/>
      </w:pPr>
    </w:lvl>
    <w:lvl w:ilvl="2" w:tplc="51BAE076" w:tentative="1">
      <w:start w:val="1"/>
      <w:numFmt w:val="lowerRoman"/>
      <w:lvlText w:val="%3."/>
      <w:lvlJc w:val="right"/>
      <w:pPr>
        <w:ind w:left="2160" w:hanging="180"/>
      </w:pPr>
    </w:lvl>
    <w:lvl w:ilvl="3" w:tplc="B5FAB0CE" w:tentative="1">
      <w:start w:val="1"/>
      <w:numFmt w:val="decimal"/>
      <w:lvlText w:val="%4."/>
      <w:lvlJc w:val="left"/>
      <w:pPr>
        <w:ind w:left="2880" w:hanging="360"/>
      </w:pPr>
    </w:lvl>
    <w:lvl w:ilvl="4" w:tplc="5846D14A" w:tentative="1">
      <w:start w:val="1"/>
      <w:numFmt w:val="lowerLetter"/>
      <w:lvlText w:val="%5."/>
      <w:lvlJc w:val="left"/>
      <w:pPr>
        <w:ind w:left="3600" w:hanging="360"/>
      </w:pPr>
    </w:lvl>
    <w:lvl w:ilvl="5" w:tplc="95C2E17A" w:tentative="1">
      <w:start w:val="1"/>
      <w:numFmt w:val="lowerRoman"/>
      <w:lvlText w:val="%6."/>
      <w:lvlJc w:val="right"/>
      <w:pPr>
        <w:ind w:left="4320" w:hanging="180"/>
      </w:pPr>
    </w:lvl>
    <w:lvl w:ilvl="6" w:tplc="89F2B1CC" w:tentative="1">
      <w:start w:val="1"/>
      <w:numFmt w:val="decimal"/>
      <w:lvlText w:val="%7."/>
      <w:lvlJc w:val="left"/>
      <w:pPr>
        <w:ind w:left="5040" w:hanging="360"/>
      </w:pPr>
    </w:lvl>
    <w:lvl w:ilvl="7" w:tplc="6F884B00" w:tentative="1">
      <w:start w:val="1"/>
      <w:numFmt w:val="lowerLetter"/>
      <w:lvlText w:val="%8."/>
      <w:lvlJc w:val="left"/>
      <w:pPr>
        <w:ind w:left="5760" w:hanging="360"/>
      </w:pPr>
    </w:lvl>
    <w:lvl w:ilvl="8" w:tplc="B52E3448" w:tentative="1">
      <w:start w:val="1"/>
      <w:numFmt w:val="lowerRoman"/>
      <w:lvlText w:val="%9."/>
      <w:lvlJc w:val="right"/>
      <w:pPr>
        <w:ind w:left="6480" w:hanging="180"/>
      </w:pPr>
    </w:lvl>
  </w:abstractNum>
  <w:abstractNum w:abstractNumId="35" w15:restartNumberingAfterBreak="0">
    <w:nsid w:val="712C6B77"/>
    <w:multiLevelType w:val="hybridMultilevel"/>
    <w:tmpl w:val="808278F0"/>
    <w:lvl w:ilvl="0" w:tplc="8E2CAF12">
      <w:start w:val="1"/>
      <w:numFmt w:val="decimal"/>
      <w:pStyle w:val="Heading3-numbered"/>
      <w:lvlText w:val="%1."/>
      <w:lvlJc w:val="left"/>
      <w:pPr>
        <w:ind w:left="360" w:hanging="360"/>
      </w:pPr>
      <w:rPr>
        <w:b/>
        <w:i w:val="0"/>
        <w:color w:val="auto"/>
        <w:sz w:val="28"/>
        <w:szCs w:val="28"/>
      </w:rPr>
    </w:lvl>
    <w:lvl w:ilvl="1" w:tplc="C132102E" w:tentative="1">
      <w:start w:val="1"/>
      <w:numFmt w:val="lowerLetter"/>
      <w:lvlText w:val="%2."/>
      <w:lvlJc w:val="left"/>
      <w:pPr>
        <w:ind w:left="1080" w:hanging="360"/>
      </w:pPr>
    </w:lvl>
    <w:lvl w:ilvl="2" w:tplc="1D8A9F96" w:tentative="1">
      <w:start w:val="1"/>
      <w:numFmt w:val="lowerRoman"/>
      <w:lvlText w:val="%3."/>
      <w:lvlJc w:val="right"/>
      <w:pPr>
        <w:ind w:left="1800" w:hanging="180"/>
      </w:pPr>
    </w:lvl>
    <w:lvl w:ilvl="3" w:tplc="DA941304" w:tentative="1">
      <w:start w:val="1"/>
      <w:numFmt w:val="decimal"/>
      <w:lvlText w:val="%4."/>
      <w:lvlJc w:val="left"/>
      <w:pPr>
        <w:ind w:left="2520" w:hanging="360"/>
      </w:pPr>
    </w:lvl>
    <w:lvl w:ilvl="4" w:tplc="C7FCC17C" w:tentative="1">
      <w:start w:val="1"/>
      <w:numFmt w:val="lowerLetter"/>
      <w:lvlText w:val="%5."/>
      <w:lvlJc w:val="left"/>
      <w:pPr>
        <w:ind w:left="3240" w:hanging="360"/>
      </w:pPr>
    </w:lvl>
    <w:lvl w:ilvl="5" w:tplc="3D3A41A2" w:tentative="1">
      <w:start w:val="1"/>
      <w:numFmt w:val="lowerRoman"/>
      <w:lvlText w:val="%6."/>
      <w:lvlJc w:val="right"/>
      <w:pPr>
        <w:ind w:left="3960" w:hanging="180"/>
      </w:pPr>
    </w:lvl>
    <w:lvl w:ilvl="6" w:tplc="7308664A" w:tentative="1">
      <w:start w:val="1"/>
      <w:numFmt w:val="decimal"/>
      <w:lvlText w:val="%7."/>
      <w:lvlJc w:val="left"/>
      <w:pPr>
        <w:ind w:left="4680" w:hanging="360"/>
      </w:pPr>
    </w:lvl>
    <w:lvl w:ilvl="7" w:tplc="AED6FB58" w:tentative="1">
      <w:start w:val="1"/>
      <w:numFmt w:val="lowerLetter"/>
      <w:lvlText w:val="%8."/>
      <w:lvlJc w:val="left"/>
      <w:pPr>
        <w:ind w:left="5400" w:hanging="360"/>
      </w:pPr>
    </w:lvl>
    <w:lvl w:ilvl="8" w:tplc="2946D33A" w:tentative="1">
      <w:start w:val="1"/>
      <w:numFmt w:val="lowerRoman"/>
      <w:lvlText w:val="%9."/>
      <w:lvlJc w:val="right"/>
      <w:pPr>
        <w:ind w:left="6120" w:hanging="180"/>
      </w:pPr>
    </w:lvl>
  </w:abstractNum>
  <w:num w:numId="1">
    <w:abstractNumId w:val="23"/>
  </w:num>
  <w:num w:numId="2">
    <w:abstractNumId w:val="27"/>
  </w:num>
  <w:num w:numId="3">
    <w:abstractNumId w:val="35"/>
  </w:num>
  <w:num w:numId="4">
    <w:abstractNumId w:val="33"/>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4"/>
  </w:num>
  <w:num w:numId="26">
    <w:abstractNumId w:val="32"/>
  </w:num>
  <w:num w:numId="27">
    <w:abstractNumId w:val="24"/>
  </w:num>
  <w:num w:numId="28">
    <w:abstractNumId w:val="28"/>
  </w:num>
  <w:num w:numId="29">
    <w:abstractNumId w:val="26"/>
  </w:num>
  <w:num w:numId="30">
    <w:abstractNumId w:val="29"/>
  </w:num>
  <w:num w:numId="31">
    <w:abstractNumId w:val="20"/>
  </w:num>
  <w:num w:numId="32">
    <w:abstractNumId w:val="30"/>
  </w:num>
  <w:num w:numId="33">
    <w:abstractNumId w:val="31"/>
  </w:num>
  <w:num w:numId="34">
    <w:abstractNumId w:val="2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109"/>
    <w:rsid w:val="0000235F"/>
    <w:rsid w:val="0007360C"/>
    <w:rsid w:val="00085462"/>
    <w:rsid w:val="001208FC"/>
    <w:rsid w:val="00132544"/>
    <w:rsid w:val="00186034"/>
    <w:rsid w:val="001C0696"/>
    <w:rsid w:val="00204782"/>
    <w:rsid w:val="00292EC2"/>
    <w:rsid w:val="002D3A5D"/>
    <w:rsid w:val="002F489B"/>
    <w:rsid w:val="00321B9E"/>
    <w:rsid w:val="0032490F"/>
    <w:rsid w:val="0032700E"/>
    <w:rsid w:val="003329BE"/>
    <w:rsid w:val="00356144"/>
    <w:rsid w:val="003701EF"/>
    <w:rsid w:val="003712E0"/>
    <w:rsid w:val="00376C82"/>
    <w:rsid w:val="00380226"/>
    <w:rsid w:val="003802A6"/>
    <w:rsid w:val="00396BD1"/>
    <w:rsid w:val="0040293B"/>
    <w:rsid w:val="00402B5E"/>
    <w:rsid w:val="00404B26"/>
    <w:rsid w:val="004077D0"/>
    <w:rsid w:val="0043743E"/>
    <w:rsid w:val="00447CC9"/>
    <w:rsid w:val="00486DBF"/>
    <w:rsid w:val="004A1398"/>
    <w:rsid w:val="004F0886"/>
    <w:rsid w:val="004F6E7B"/>
    <w:rsid w:val="00504ACE"/>
    <w:rsid w:val="00505498"/>
    <w:rsid w:val="00514AB7"/>
    <w:rsid w:val="0052067B"/>
    <w:rsid w:val="00540CF8"/>
    <w:rsid w:val="00575213"/>
    <w:rsid w:val="005A4F78"/>
    <w:rsid w:val="005B4B66"/>
    <w:rsid w:val="005D342A"/>
    <w:rsid w:val="005E2B8F"/>
    <w:rsid w:val="00622057"/>
    <w:rsid w:val="0064198F"/>
    <w:rsid w:val="006B2D8D"/>
    <w:rsid w:val="006E2C54"/>
    <w:rsid w:val="00715B24"/>
    <w:rsid w:val="007442FD"/>
    <w:rsid w:val="00753C6F"/>
    <w:rsid w:val="007819A7"/>
    <w:rsid w:val="00795B90"/>
    <w:rsid w:val="007A09C0"/>
    <w:rsid w:val="007A52AC"/>
    <w:rsid w:val="007A5396"/>
    <w:rsid w:val="007B6539"/>
    <w:rsid w:val="007C03C5"/>
    <w:rsid w:val="007C4DB8"/>
    <w:rsid w:val="007E280B"/>
    <w:rsid w:val="007F4939"/>
    <w:rsid w:val="008326EF"/>
    <w:rsid w:val="00832DA2"/>
    <w:rsid w:val="00833784"/>
    <w:rsid w:val="00835041"/>
    <w:rsid w:val="0084189D"/>
    <w:rsid w:val="0084272E"/>
    <w:rsid w:val="00867A1A"/>
    <w:rsid w:val="00883109"/>
    <w:rsid w:val="008F4EDE"/>
    <w:rsid w:val="00901375"/>
    <w:rsid w:val="0092133D"/>
    <w:rsid w:val="009655A8"/>
    <w:rsid w:val="009A2A6D"/>
    <w:rsid w:val="009B4522"/>
    <w:rsid w:val="009F0B0E"/>
    <w:rsid w:val="00A00917"/>
    <w:rsid w:val="00A07260"/>
    <w:rsid w:val="00A1766D"/>
    <w:rsid w:val="00A41B40"/>
    <w:rsid w:val="00A91C7E"/>
    <w:rsid w:val="00AD526A"/>
    <w:rsid w:val="00AF0C09"/>
    <w:rsid w:val="00B16213"/>
    <w:rsid w:val="00B20A4A"/>
    <w:rsid w:val="00B24023"/>
    <w:rsid w:val="00B43CFF"/>
    <w:rsid w:val="00B54D04"/>
    <w:rsid w:val="00B8638F"/>
    <w:rsid w:val="00B8669A"/>
    <w:rsid w:val="00BE5F13"/>
    <w:rsid w:val="00BE6B9F"/>
    <w:rsid w:val="00C02F82"/>
    <w:rsid w:val="00C25ED7"/>
    <w:rsid w:val="00C3662F"/>
    <w:rsid w:val="00C43282"/>
    <w:rsid w:val="00C60447"/>
    <w:rsid w:val="00C82527"/>
    <w:rsid w:val="00C83766"/>
    <w:rsid w:val="00CE5710"/>
    <w:rsid w:val="00D8331F"/>
    <w:rsid w:val="00D868A8"/>
    <w:rsid w:val="00DA2F8A"/>
    <w:rsid w:val="00DD2A06"/>
    <w:rsid w:val="00E5763F"/>
    <w:rsid w:val="00E84F9F"/>
    <w:rsid w:val="00E93B84"/>
    <w:rsid w:val="00EB06F5"/>
    <w:rsid w:val="00EF4ACE"/>
    <w:rsid w:val="00EF53AE"/>
    <w:rsid w:val="00F27D8F"/>
    <w:rsid w:val="00F40937"/>
    <w:rsid w:val="00F6197A"/>
    <w:rsid w:val="00FC2A4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033BC5B"/>
  <w15:docId w15:val="{B0707F82-1AE3-448D-980D-BB8AE7A3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064B2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5FB"/>
    <w:rPr>
      <w:rFonts w:eastAsia="Times New Roman" w:cs="Helvetica-Light"/>
      <w:b/>
      <w:bCs/>
      <w:sz w:val="40"/>
      <w:szCs w:val="28"/>
    </w:rPr>
  </w:style>
  <w:style w:type="character" w:customStyle="1" w:styleId="Heading2Char">
    <w:name w:val="Heading 2 Char"/>
    <w:basedOn w:val="DefaultParagraphFont"/>
    <w:link w:val="Heading2"/>
    <w:rsid w:val="002345FB"/>
    <w:rPr>
      <w:rFonts w:eastAsia="Times New Roman" w:cs="Helvetica-Light"/>
      <w:b/>
      <w:bCs/>
      <w:color w:val="000000"/>
      <w:sz w:val="32"/>
      <w:szCs w:val="26"/>
    </w:rPr>
  </w:style>
  <w:style w:type="character" w:customStyle="1" w:styleId="Heading3Char">
    <w:name w:val="Heading 3 Char"/>
    <w:basedOn w:val="DefaultParagraphFont"/>
    <w:link w:val="Heading3"/>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eastAsiaTheme="minorHAnsi" w:hAnsi="Times New Roman" w:cs="Times New Roman"/>
      <w:color w:val="auto"/>
      <w:lang w:eastAsia="en-GB"/>
    </w:rPr>
  </w:style>
  <w:style w:type="character" w:styleId="CommentReference">
    <w:name w:val="annotation reference"/>
    <w:basedOn w:val="DefaultParagraphFont"/>
    <w:uiPriority w:val="99"/>
    <w:rsid w:val="0054686B"/>
    <w:rPr>
      <w:sz w:val="16"/>
      <w:szCs w:val="16"/>
    </w:rPr>
  </w:style>
  <w:style w:type="paragraph" w:styleId="CommentSubject">
    <w:name w:val="annotation subject"/>
    <w:basedOn w:val="CommentText"/>
    <w:next w:val="CommentText"/>
    <w:link w:val="CommentSubjectChar"/>
    <w:uiPriority w:val="99"/>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uiPriority w:val="99"/>
    <w:semiHidden/>
    <w:rsid w:val="0054686B"/>
    <w:rPr>
      <w:rFonts w:eastAsia="Calibri" w:cs="Helvetica-Light"/>
      <w:b/>
      <w:bCs/>
      <w:color w:val="000000"/>
      <w:sz w:val="20"/>
      <w:szCs w:val="20"/>
      <w:lang w:eastAsia="en-US"/>
    </w:rPr>
  </w:style>
  <w:style w:type="paragraph" w:styleId="BalloonText">
    <w:name w:val="Balloon Text"/>
    <w:basedOn w:val="Normal"/>
    <w:link w:val="BalloonTextChar"/>
    <w:uiPriority w:val="99"/>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uiPriority w:val="1"/>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Text">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Text"/>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customStyle="1" w:styleId="NoteHeading1">
    <w:name w:val="Note Heading1"/>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1"/>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99"/>
    <w:semiHidden/>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 w:type="paragraph" w:customStyle="1" w:styleId="footnotedescription">
    <w:name w:val="footnote description"/>
    <w:next w:val="Normal"/>
    <w:link w:val="footnotedescriptionChar"/>
    <w:hidden/>
    <w:rsid w:val="003D58F1"/>
    <w:pPr>
      <w:spacing w:after="66" w:line="259" w:lineRule="auto"/>
      <w:ind w:left="682"/>
    </w:pPr>
    <w:rPr>
      <w:rFonts w:ascii="Calibri" w:eastAsia="Calibri" w:hAnsi="Calibri" w:cs="Calibri"/>
      <w:color w:val="000000"/>
      <w:sz w:val="14"/>
      <w:szCs w:val="22"/>
    </w:rPr>
  </w:style>
  <w:style w:type="character" w:customStyle="1" w:styleId="footnotedescriptionChar">
    <w:name w:val="footnote description Char"/>
    <w:link w:val="footnotedescription"/>
    <w:rsid w:val="003D58F1"/>
    <w:rPr>
      <w:rFonts w:ascii="Calibri" w:eastAsia="Calibri" w:hAnsi="Calibri" w:cs="Calibri"/>
      <w:color w:val="000000"/>
      <w:sz w:val="14"/>
      <w:szCs w:val="22"/>
    </w:rPr>
  </w:style>
  <w:style w:type="character" w:customStyle="1" w:styleId="footnotemark">
    <w:name w:val="footnote mark"/>
    <w:hidden/>
    <w:rsid w:val="003D58F1"/>
    <w:rPr>
      <w:rFonts w:ascii="Calibri" w:eastAsia="Calibri" w:hAnsi="Calibri" w:cs="Calibri"/>
      <w:color w:val="000000"/>
      <w:sz w:val="14"/>
      <w:vertAlign w:val="superscript"/>
    </w:rPr>
  </w:style>
  <w:style w:type="table" w:customStyle="1" w:styleId="TableGrid8">
    <w:name w:val="Table Grid8"/>
    <w:basedOn w:val="TableNormal"/>
    <w:next w:val="TableGrid"/>
    <w:uiPriority w:val="39"/>
    <w:rsid w:val="006B4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1D5EDA"/>
    <w:pPr>
      <w:spacing w:line="241" w:lineRule="atLeast"/>
    </w:pPr>
    <w:rPr>
      <w:rFonts w:ascii="Arial Narrow" w:hAnsi="Arial Narrow" w:cstheme="minorBidi"/>
      <w:color w:val="auto"/>
    </w:rPr>
  </w:style>
  <w:style w:type="paragraph" w:customStyle="1" w:styleId="ParaAttribute2">
    <w:name w:val="ParaAttribute2"/>
    <w:rsid w:val="00882976"/>
    <w:pPr>
      <w:wordWrap w:val="0"/>
      <w:spacing w:after="160"/>
    </w:pPr>
    <w:rPr>
      <w:rFonts w:ascii="Times New Roman" w:eastAsia="Batang" w:hAnsi="Times New Roman"/>
    </w:rPr>
  </w:style>
  <w:style w:type="paragraph" w:customStyle="1" w:styleId="ParaAttribute3">
    <w:name w:val="ParaAttribute3"/>
    <w:rsid w:val="00882976"/>
    <w:pPr>
      <w:wordWrap w:val="0"/>
      <w:spacing w:after="160"/>
    </w:pPr>
    <w:rPr>
      <w:rFonts w:ascii="Times New Roman" w:eastAsia="Batang" w:hAnsi="Times New Roman"/>
    </w:rPr>
  </w:style>
  <w:style w:type="paragraph" w:customStyle="1" w:styleId="ParaAttribute7">
    <w:name w:val="ParaAttribute7"/>
    <w:rsid w:val="00882976"/>
    <w:pPr>
      <w:wordWrap w:val="0"/>
      <w:jc w:val="both"/>
    </w:pPr>
    <w:rPr>
      <w:rFonts w:ascii="Times New Roman" w:eastAsia="Batang" w:hAnsi="Times New Roman"/>
    </w:rPr>
  </w:style>
  <w:style w:type="paragraph" w:customStyle="1" w:styleId="ParaAttribute9">
    <w:name w:val="ParaAttribute9"/>
    <w:rsid w:val="00882976"/>
    <w:pPr>
      <w:wordWrap w:val="0"/>
      <w:spacing w:after="200"/>
      <w:jc w:val="both"/>
    </w:pPr>
    <w:rPr>
      <w:rFonts w:ascii="Times New Roman" w:eastAsia="Batang" w:hAnsi="Times New Roman"/>
    </w:rPr>
  </w:style>
  <w:style w:type="character" w:customStyle="1" w:styleId="CharAttribute1">
    <w:name w:val="CharAttribute1"/>
    <w:rsid w:val="00882976"/>
    <w:rPr>
      <w:rFonts w:ascii="Calibri" w:eastAsia="Calibri"/>
      <w:b/>
      <w:sz w:val="24"/>
      <w:u w:val="single"/>
    </w:rPr>
  </w:style>
  <w:style w:type="character" w:customStyle="1" w:styleId="CharAttribute9">
    <w:name w:val="CharAttribute9"/>
    <w:rsid w:val="00882976"/>
    <w:rPr>
      <w:rFonts w:ascii="Calibri" w:eastAsia="Calibri"/>
      <w:i/>
      <w:sz w:val="22"/>
    </w:rPr>
  </w:style>
  <w:style w:type="character" w:customStyle="1" w:styleId="CharAttribute14">
    <w:name w:val="CharAttribute14"/>
    <w:rsid w:val="00882976"/>
    <w:rPr>
      <w:rFonts w:ascii="Arial" w:eastAsia="Arial"/>
      <w:sz w:val="24"/>
    </w:rPr>
  </w:style>
  <w:style w:type="character" w:customStyle="1" w:styleId="CharAttribute16">
    <w:name w:val="CharAttribute16"/>
    <w:rsid w:val="00882976"/>
    <w:rPr>
      <w:rFonts w:ascii="Arial" w:eastAsia="Arial"/>
      <w:i/>
      <w:sz w:val="24"/>
    </w:rPr>
  </w:style>
  <w:style w:type="table" w:customStyle="1" w:styleId="TableGrid9">
    <w:name w:val="Table Grid9"/>
    <w:basedOn w:val="TableNormal"/>
    <w:next w:val="TableGrid"/>
    <w:uiPriority w:val="39"/>
    <w:rsid w:val="00083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5035">
      <w:bodyDiv w:val="1"/>
      <w:marLeft w:val="0"/>
      <w:marRight w:val="0"/>
      <w:marTop w:val="0"/>
      <w:marBottom w:val="0"/>
      <w:divBdr>
        <w:top w:val="none" w:sz="0" w:space="0" w:color="auto"/>
        <w:left w:val="none" w:sz="0" w:space="0" w:color="auto"/>
        <w:bottom w:val="none" w:sz="0" w:space="0" w:color="auto"/>
        <w:right w:val="none" w:sz="0" w:space="0" w:color="auto"/>
      </w:divBdr>
    </w:div>
    <w:div w:id="599024875">
      <w:bodyDiv w:val="1"/>
      <w:marLeft w:val="0"/>
      <w:marRight w:val="0"/>
      <w:marTop w:val="0"/>
      <w:marBottom w:val="0"/>
      <w:divBdr>
        <w:top w:val="none" w:sz="0" w:space="0" w:color="auto"/>
        <w:left w:val="none" w:sz="0" w:space="0" w:color="auto"/>
        <w:bottom w:val="none" w:sz="0" w:space="0" w:color="auto"/>
        <w:right w:val="none" w:sz="0" w:space="0" w:color="auto"/>
      </w:divBdr>
    </w:div>
    <w:div w:id="641008929">
      <w:bodyDiv w:val="1"/>
      <w:marLeft w:val="0"/>
      <w:marRight w:val="0"/>
      <w:marTop w:val="0"/>
      <w:marBottom w:val="0"/>
      <w:divBdr>
        <w:top w:val="none" w:sz="0" w:space="0" w:color="auto"/>
        <w:left w:val="none" w:sz="0" w:space="0" w:color="auto"/>
        <w:bottom w:val="none" w:sz="0" w:space="0" w:color="auto"/>
        <w:right w:val="none" w:sz="0" w:space="0" w:color="auto"/>
      </w:divBdr>
    </w:div>
    <w:div w:id="793714410">
      <w:bodyDiv w:val="1"/>
      <w:marLeft w:val="0"/>
      <w:marRight w:val="0"/>
      <w:marTop w:val="0"/>
      <w:marBottom w:val="0"/>
      <w:divBdr>
        <w:top w:val="none" w:sz="0" w:space="0" w:color="auto"/>
        <w:left w:val="none" w:sz="0" w:space="0" w:color="auto"/>
        <w:bottom w:val="none" w:sz="0" w:space="0" w:color="auto"/>
        <w:right w:val="none" w:sz="0" w:space="0" w:color="auto"/>
      </w:divBdr>
    </w:div>
    <w:div w:id="1081295677">
      <w:bodyDiv w:val="1"/>
      <w:marLeft w:val="0"/>
      <w:marRight w:val="0"/>
      <w:marTop w:val="0"/>
      <w:marBottom w:val="0"/>
      <w:divBdr>
        <w:top w:val="none" w:sz="0" w:space="0" w:color="auto"/>
        <w:left w:val="none" w:sz="0" w:space="0" w:color="auto"/>
        <w:bottom w:val="none" w:sz="0" w:space="0" w:color="auto"/>
        <w:right w:val="none" w:sz="0" w:space="0" w:color="auto"/>
      </w:divBdr>
    </w:div>
    <w:div w:id="1566600949">
      <w:bodyDiv w:val="1"/>
      <w:marLeft w:val="0"/>
      <w:marRight w:val="0"/>
      <w:marTop w:val="0"/>
      <w:marBottom w:val="0"/>
      <w:divBdr>
        <w:top w:val="none" w:sz="0" w:space="0" w:color="auto"/>
        <w:left w:val="none" w:sz="0" w:space="0" w:color="auto"/>
        <w:bottom w:val="none" w:sz="0" w:space="0" w:color="auto"/>
        <w:right w:val="none" w:sz="0" w:space="0" w:color="auto"/>
      </w:divBdr>
    </w:div>
    <w:div w:id="1690525548">
      <w:bodyDiv w:val="1"/>
      <w:marLeft w:val="0"/>
      <w:marRight w:val="0"/>
      <w:marTop w:val="0"/>
      <w:marBottom w:val="0"/>
      <w:divBdr>
        <w:top w:val="none" w:sz="0" w:space="0" w:color="auto"/>
        <w:left w:val="none" w:sz="0" w:space="0" w:color="auto"/>
        <w:bottom w:val="none" w:sz="0" w:space="0" w:color="auto"/>
        <w:right w:val="none" w:sz="0" w:space="0" w:color="auto"/>
      </w:divBdr>
    </w:div>
    <w:div w:id="2010475036">
      <w:bodyDiv w:val="1"/>
      <w:marLeft w:val="0"/>
      <w:marRight w:val="0"/>
      <w:marTop w:val="0"/>
      <w:marBottom w:val="0"/>
      <w:divBdr>
        <w:top w:val="none" w:sz="0" w:space="0" w:color="auto"/>
        <w:left w:val="none" w:sz="0" w:space="0" w:color="auto"/>
        <w:bottom w:val="none" w:sz="0" w:space="0" w:color="auto"/>
        <w:right w:val="none" w:sz="0" w:space="0" w:color="auto"/>
      </w:divBdr>
    </w:div>
    <w:div w:id="2023631347">
      <w:bodyDiv w:val="1"/>
      <w:marLeft w:val="0"/>
      <w:marRight w:val="0"/>
      <w:marTop w:val="0"/>
      <w:marBottom w:val="0"/>
      <w:divBdr>
        <w:top w:val="none" w:sz="0" w:space="0" w:color="auto"/>
        <w:left w:val="none" w:sz="0" w:space="0" w:color="auto"/>
        <w:bottom w:val="none" w:sz="0" w:space="0" w:color="auto"/>
        <w:right w:val="none" w:sz="0" w:space="0" w:color="auto"/>
      </w:divBdr>
    </w:div>
    <w:div w:id="2100102868">
      <w:bodyDiv w:val="1"/>
      <w:marLeft w:val="0"/>
      <w:marRight w:val="0"/>
      <w:marTop w:val="0"/>
      <w:marBottom w:val="0"/>
      <w:divBdr>
        <w:top w:val="none" w:sz="0" w:space="0" w:color="auto"/>
        <w:left w:val="none" w:sz="0" w:space="0" w:color="auto"/>
        <w:bottom w:val="none" w:sz="0" w:space="0" w:color="auto"/>
        <w:right w:val="none" w:sz="0" w:space="0" w:color="auto"/>
      </w:divBdr>
    </w:div>
    <w:div w:id="2129008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4311C-837B-4B7C-B3BB-436510945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254</TotalTime>
  <Pages>21</Pages>
  <Words>5371</Words>
  <Characters>30619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tboswell001</dc:creator>
  <cp:lastModifiedBy>Maya Evenson</cp:lastModifiedBy>
  <cp:revision>16</cp:revision>
  <cp:lastPrinted>2018-01-09T17:13:00Z</cp:lastPrinted>
  <dcterms:created xsi:type="dcterms:W3CDTF">2018-01-09T10:06:00Z</dcterms:created>
  <dcterms:modified xsi:type="dcterms:W3CDTF">2018-01-10T12:29:00Z</dcterms:modified>
</cp:coreProperties>
</file>